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1"/>
          <w:bCs w:val="1"/>
          <w:outline w:val="0"/>
          <w:color w:val="1f2228"/>
          <w:sz w:val="20"/>
          <w:szCs w:val="20"/>
          <w:rtl w:val="0"/>
          <w14:textFill>
            <w14:solidFill>
              <w14:srgbClr w14:val="202329"/>
            </w14:solidFill>
          </w14:textFill>
        </w:rPr>
      </w:pPr>
      <w:r>
        <w:rPr>
          <w:rFonts w:ascii="Arial" w:hAnsi="Arial"/>
          <w:b w:val="1"/>
          <w:bCs w:val="1"/>
          <w:outline w:val="0"/>
          <w:color w:val="1f2228"/>
          <w:sz w:val="20"/>
          <w:szCs w:val="20"/>
          <w:rtl w:val="0"/>
          <w:lang w:val="en-US"/>
          <w14:textFill>
            <w14:solidFill>
              <w14:srgbClr w14:val="202329"/>
            </w14:solidFill>
          </w14:textFill>
        </w:rPr>
        <w:t>UNIVERSITY OF BATH</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The University of Bath conducts biomedical research aimed at understanding disease and developing new medicines to treat chronic and debilitating conditions like Alzheimer</w:t>
      </w:r>
      <w:r>
        <w:rPr>
          <w:rFonts w:ascii="Arial" w:hAnsi="Arial" w:hint="default"/>
          <w:outline w:val="0"/>
          <w:color w:val="1f2228"/>
          <w:sz w:val="20"/>
          <w:szCs w:val="20"/>
          <w:rtl w:val="1"/>
          <w14:textFill>
            <w14:solidFill>
              <w14:srgbClr w14:val="202329"/>
            </w14:solidFill>
          </w14:textFill>
        </w:rPr>
        <w:t>’</w:t>
      </w:r>
      <w:r>
        <w:rPr>
          <w:rFonts w:ascii="Arial" w:hAnsi="Arial"/>
          <w:outline w:val="0"/>
          <w:color w:val="1f2228"/>
          <w:sz w:val="20"/>
          <w:szCs w:val="20"/>
          <w:rtl w:val="0"/>
          <w:lang w:val="en-US"/>
          <w14:textFill>
            <w14:solidFill>
              <w14:srgbClr w14:val="202329"/>
            </w14:solidFill>
          </w14:textFill>
        </w:rPr>
        <w:t>s disease, depression, arthritis and cancer.</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 xml:space="preserve">Works with </w:t>
      </w:r>
      <w:r>
        <w:rPr>
          <w:rFonts w:ascii="Arial" w:hAnsi="Arial"/>
          <w:outline w:val="0"/>
          <w:color w:val="1f2228"/>
          <w:sz w:val="20"/>
          <w:szCs w:val="20"/>
          <w:rtl w:val="0"/>
          <w:lang w:val="en-US"/>
          <w14:textFill>
            <w14:solidFill>
              <w14:srgbClr w14:val="202329"/>
            </w14:solidFill>
          </w14:textFill>
        </w:rPr>
        <w:t xml:space="preserve">mostly with small mammals (for example mice and rats) and fish. Animals used in </w:t>
      </w:r>
      <w:r>
        <w:rPr>
          <w:rFonts w:ascii="Arial" w:hAnsi="Arial"/>
          <w:outline w:val="0"/>
          <w:color w:val="1f2228"/>
          <w:sz w:val="20"/>
          <w:szCs w:val="20"/>
          <w:rtl w:val="0"/>
          <w:lang w:val="en-US"/>
          <w14:textFill>
            <w14:solidFill>
              <w14:srgbClr w14:val="202329"/>
            </w14:solidFill>
          </w14:textFill>
        </w:rPr>
        <w:t xml:space="preserve">their </w:t>
      </w:r>
      <w:r>
        <w:rPr>
          <w:rFonts w:ascii="Arial" w:hAnsi="Arial"/>
          <w:outline w:val="0"/>
          <w:color w:val="1f2228"/>
          <w:sz w:val="20"/>
          <w:szCs w:val="20"/>
          <w:rtl w:val="0"/>
          <w:lang w:val="en-US"/>
          <w14:textFill>
            <w14:solidFill>
              <w14:srgbClr w14:val="202329"/>
            </w14:solidFill>
          </w14:textFill>
        </w:rPr>
        <w:t>research are always purpose-</w:t>
      </w:r>
      <w:r>
        <w:rPr>
          <w:rFonts w:ascii="Arial" w:hAnsi="Arial"/>
          <w:outline w:val="0"/>
          <w:color w:val="1f2228"/>
          <w:sz w:val="20"/>
          <w:szCs w:val="20"/>
          <w:rtl w:val="0"/>
          <w:lang w:val="en-US"/>
          <w14:textFill>
            <w14:solidFill>
              <w14:srgbClr w14:val="202329"/>
            </w14:solidFill>
          </w14:textFill>
        </w:rPr>
        <w:t>bred</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 xml:space="preserve">In 2017, the University studied </w:t>
      </w:r>
      <w:r>
        <w:rPr>
          <w:rFonts w:ascii="Arial" w:hAnsi="Arial"/>
          <w:b w:val="1"/>
          <w:bCs w:val="1"/>
          <w:outline w:val="0"/>
          <w:color w:val="1f2228"/>
          <w:sz w:val="20"/>
          <w:szCs w:val="20"/>
          <w:rtl w:val="0"/>
          <w14:textFill>
            <w14:solidFill>
              <w14:srgbClr w14:val="202329"/>
            </w14:solidFill>
          </w14:textFill>
        </w:rPr>
        <w:t>12359</w:t>
      </w:r>
      <w:r>
        <w:rPr>
          <w:rFonts w:ascii="Arial" w:hAnsi="Arial"/>
          <w:outline w:val="0"/>
          <w:color w:val="1f2228"/>
          <w:sz w:val="20"/>
          <w:szCs w:val="20"/>
          <w:rtl w:val="0"/>
          <w:lang w:val="en-US"/>
          <w14:textFill>
            <w14:solidFill>
              <w14:srgbClr w14:val="202329"/>
            </w14:solidFill>
          </w14:textFill>
        </w:rPr>
        <w:t xml:space="preserve"> animals in total, of which </w:t>
      </w:r>
      <w:r>
        <w:rPr>
          <w:rFonts w:ascii="Arial" w:hAnsi="Arial"/>
          <w:b w:val="1"/>
          <w:bCs w:val="1"/>
          <w:outline w:val="0"/>
          <w:color w:val="1f2228"/>
          <w:sz w:val="20"/>
          <w:szCs w:val="20"/>
          <w:rtl w:val="0"/>
          <w14:textFill>
            <w14:solidFill>
              <w14:srgbClr w14:val="202329"/>
            </w14:solidFill>
          </w14:textFill>
        </w:rPr>
        <w:t>7622</w:t>
      </w:r>
      <w:r>
        <w:rPr>
          <w:rFonts w:ascii="Arial" w:hAnsi="Arial"/>
          <w:outline w:val="0"/>
          <w:color w:val="1f2228"/>
          <w:sz w:val="20"/>
          <w:szCs w:val="20"/>
          <w:rtl w:val="0"/>
          <w:lang w:val="en-US"/>
          <w14:textFill>
            <w14:solidFill>
              <w14:srgbClr w14:val="202329"/>
            </w14:solidFill>
          </w14:textFill>
        </w:rPr>
        <w:t xml:space="preserve"> were mice and </w:t>
      </w:r>
      <w:r>
        <w:rPr>
          <w:rFonts w:ascii="Arial" w:hAnsi="Arial"/>
          <w:b w:val="1"/>
          <w:bCs w:val="1"/>
          <w:outline w:val="0"/>
          <w:color w:val="1f2228"/>
          <w:sz w:val="20"/>
          <w:szCs w:val="20"/>
          <w:rtl w:val="0"/>
          <w14:textFill>
            <w14:solidFill>
              <w14:srgbClr w14:val="202329"/>
            </w14:solidFill>
          </w14:textFill>
        </w:rPr>
        <w:t>4598</w:t>
      </w:r>
      <w:r>
        <w:rPr>
          <w:rFonts w:ascii="Arial" w:hAnsi="Arial"/>
          <w:outline w:val="0"/>
          <w:color w:val="1f2228"/>
          <w:sz w:val="20"/>
          <w:szCs w:val="20"/>
          <w:rtl w:val="0"/>
          <w:lang w:val="en-US"/>
          <w14:textFill>
            <w14:solidFill>
              <w14:srgbClr w14:val="202329"/>
            </w14:solidFill>
          </w14:textFill>
        </w:rPr>
        <w:t xml:space="preserve"> were fish. The</w:t>
      </w:r>
      <w:r>
        <w:rPr>
          <w:rFonts w:ascii="Arial" w:hAnsi="Arial"/>
          <w:outline w:val="0"/>
          <w:color w:val="1f2228"/>
          <w:sz w:val="20"/>
          <w:szCs w:val="20"/>
          <w:rtl w:val="0"/>
          <w:lang w:val="en-US"/>
          <w14:textFill>
            <w14:solidFill>
              <w14:srgbClr w14:val="202329"/>
            </w14:solidFill>
          </w14:textFill>
        </w:rPr>
        <w:t>y</w:t>
      </w:r>
      <w:r>
        <w:rPr>
          <w:rFonts w:ascii="Arial" w:hAnsi="Arial"/>
          <w:outline w:val="0"/>
          <w:color w:val="1f2228"/>
          <w:sz w:val="20"/>
          <w:szCs w:val="20"/>
          <w:rtl w:val="0"/>
          <w:lang w:val="en-US"/>
          <w14:textFill>
            <w14:solidFill>
              <w14:srgbClr w14:val="202329"/>
            </w14:solidFill>
          </w14:textFill>
        </w:rPr>
        <w:t xml:space="preserve"> were used for research and teaching purposes. </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Animal Statistics for 2021</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 xml:space="preserve">Animal Usage by Species 2014 </w:t>
      </w:r>
      <w:r>
        <w:rPr>
          <w:rFonts w:ascii="Arial" w:hAnsi="Arial" w:hint="default"/>
          <w:outline w:val="0"/>
          <w:color w:val="1f2228"/>
          <w:sz w:val="20"/>
          <w:szCs w:val="20"/>
          <w:rtl w:val="0"/>
          <w14:textFill>
            <w14:solidFill>
              <w14:srgbClr w14:val="202329"/>
            </w14:solidFill>
          </w14:textFill>
        </w:rPr>
        <w:t xml:space="preserve">– </w:t>
      </w:r>
      <w:r>
        <w:rPr>
          <w:rFonts w:ascii="Arial" w:hAnsi="Arial"/>
          <w:outline w:val="0"/>
          <w:color w:val="1f2228"/>
          <w:sz w:val="20"/>
          <w:szCs w:val="20"/>
          <w:rtl w:val="0"/>
          <w14:textFill>
            <w14:solidFill>
              <w14:srgbClr w14:val="202329"/>
            </w14:solidFill>
          </w14:textFill>
        </w:rPr>
        <w:t>202</w:t>
      </w:r>
      <w:r>
        <w:rPr>
          <w:rFonts w:ascii="Arial" w:hAnsi="Arial"/>
          <w:outline w:val="0"/>
          <w:color w:val="1f2228"/>
          <w:sz w:val="20"/>
          <w:szCs w:val="20"/>
          <w:rtl w:val="0"/>
          <w:lang w:val="en-US"/>
          <w14:textFill>
            <w14:solidFill>
              <w14:srgbClr w14:val="202329"/>
            </w14:solidFill>
          </w14:textFill>
        </w:rPr>
        <w:t>0</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03"/>
        <w:gridCol w:w="1204"/>
        <w:gridCol w:w="1204"/>
        <w:gridCol w:w="1204"/>
        <w:gridCol w:w="1204"/>
        <w:gridCol w:w="1204"/>
        <w:gridCol w:w="1204"/>
        <w:gridCol w:w="1203"/>
      </w:tblGrid>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Species</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2014</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2015</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2016</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2017</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2020</w:t>
            </w:r>
          </w:p>
        </w:tc>
      </w:tr>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Mice</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6279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5420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4402</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7622</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9226</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5375</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2908</w:t>
            </w:r>
          </w:p>
        </w:tc>
      </w:tr>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Rats</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211</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135</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64</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251</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269</w:t>
            </w:r>
          </w:p>
        </w:tc>
      </w:tr>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18"/>
                <w:szCs w:val="18"/>
              </w:rPr>
              <w:t>Guinea Pigs</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Fish</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1731</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3629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3471</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4598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3029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7748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2174</w:t>
            </w:r>
          </w:p>
        </w:tc>
      </w:tr>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18"/>
                <w:szCs w:val="18"/>
              </w:rPr>
              <w:t>Amphibians</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95" w:hRule="atLeast"/>
        </w:trPr>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TOTAL</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8248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9196</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7948</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12359</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12506</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13223</w:t>
            </w:r>
          </w:p>
        </w:tc>
        <w:tc>
          <w:tcPr>
            <w:tcW w:type="dxa" w:w="12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5351</w:t>
            </w:r>
          </w:p>
        </w:tc>
      </w:tr>
    </w:tbl>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 xml:space="preserve">**Animal research was suspended for several months in 2020 due to a UK lockdown during the SARS-Cov-2 </w:t>
      </w:r>
      <w:r>
        <w:rPr>
          <w:rFonts w:ascii="Arial" w:hAnsi="Arial"/>
          <w:outline w:val="0"/>
          <w:color w:val="1f2228"/>
          <w:sz w:val="20"/>
          <w:szCs w:val="20"/>
          <w:rtl w:val="0"/>
          <w:lang w:val="en-US"/>
          <w14:textFill>
            <w14:solidFill>
              <w14:srgbClr w14:val="202329"/>
            </w14:solidFill>
          </w14:textFill>
        </w:rPr>
        <w:t xml:space="preserve">  </w:t>
      </w:r>
      <w:r>
        <w:rPr>
          <w:rFonts w:ascii="Arial" w:hAnsi="Arial"/>
          <w:outline w:val="0"/>
          <w:color w:val="1f2228"/>
          <w:sz w:val="20"/>
          <w:szCs w:val="20"/>
          <w:rtl w:val="0"/>
          <w:lang w:val="en-US"/>
          <w14:textFill>
            <w14:solidFill>
              <w14:srgbClr w14:val="202329"/>
            </w14:solidFill>
          </w14:textFill>
        </w:rPr>
        <w:t>pandemic; these continued throughout 2021.</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*Research using procedures on amphibians ceased in 2015.</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Actual Severity Scores By Species - 2020</w:t>
      </w: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tbl>
      <w:tblPr>
        <w:tblW w:w="871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13"/>
        <w:gridCol w:w="1059"/>
        <w:gridCol w:w="1027"/>
        <w:gridCol w:w="980"/>
        <w:gridCol w:w="1040"/>
        <w:gridCol w:w="859"/>
        <w:gridCol w:w="1040"/>
      </w:tblGrid>
      <w:tr>
        <w:tblPrEx>
          <w:shd w:val="clear" w:color="auto" w:fill="auto"/>
        </w:tblPrEx>
        <w:trPr>
          <w:trHeight w:val="442"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Species</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Sub-threshold</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Non-recovery</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Moderate</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Severe*</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Totals</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Mouse.    Non-GA</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24</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94</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485</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55</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658</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18"/>
                <w:szCs w:val="18"/>
                <w:rtl w:val="0"/>
              </w:rPr>
              <w:t xml:space="preserve">                  </w:t>
            </w:r>
            <w:r>
              <w:rPr>
                <w:sz w:val="20"/>
                <w:szCs w:val="20"/>
                <w:rtl w:val="0"/>
              </w:rPr>
              <w:t>GA</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111</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2066</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73</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2250</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rPr>
              <w:t xml:space="preserve">Rat.     </w:t>
            </w:r>
            <w:r>
              <w:rPr>
                <w:rFonts w:cs="Arial Unicode MS" w:eastAsia="Arial Unicode MS"/>
                <w:rtl w:val="0"/>
                <w:lang w:val="en-US"/>
              </w:rPr>
              <w:t xml:space="preserve">    </w:t>
            </w:r>
            <w:r>
              <w:rPr>
                <w:rFonts w:cs="Arial Unicode MS" w:eastAsia="Arial Unicode MS"/>
                <w:sz w:val="18"/>
                <w:szCs w:val="18"/>
                <w:rtl w:val="0"/>
                <w:lang w:val="en-US"/>
              </w:rPr>
              <w:t>Non-GM</w:t>
            </w:r>
            <w:r>
              <w:rPr>
                <w:rFonts w:cs="Arial Unicode MS" w:eastAsia="Arial Unicode MS"/>
                <w:rtl w:val="0"/>
              </w:rPr>
              <w:t xml:space="preserve">  </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58</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211</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269</w:t>
            </w:r>
          </w:p>
        </w:tc>
      </w:tr>
      <w:tr>
        <w:tblPrEx>
          <w:shd w:val="clear" w:color="auto" w:fill="auto"/>
        </w:tblPrEx>
        <w:trPr>
          <w:trHeight w:val="48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 Number of Mammals</w:t>
            </w:r>
          </w:p>
          <w:p>
            <w:pPr>
              <w:pStyle w:val="Table Style 2"/>
              <w:bidi w:val="0"/>
            </w:pP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135</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152</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2762</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128</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3177</w:t>
            </w:r>
          </w:p>
        </w:tc>
      </w:tr>
      <w:tr>
        <w:tblPrEx>
          <w:shd w:val="clear" w:color="auto" w:fill="auto"/>
        </w:tblPrEx>
        <w:trPr>
          <w:trHeight w:val="48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Mammals only % of Total Mammals</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4.2%</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4.8%</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87.0%</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4.0%</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Zebrafish.      Non-GM</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122</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                      GM</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116</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rPr>
              <w:t>1887**</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2003</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Melaka Fish.  GM</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rPr>
              <w:t>49**</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49</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 Number of fish</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116</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122</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1936</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2147</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Fish (%of Total Fish</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5.6%</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89.1%</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Totals (All Species)</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251</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274</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2762</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2064</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5351</w:t>
            </w:r>
          </w:p>
        </w:tc>
      </w:tr>
      <w:tr>
        <w:tblPrEx>
          <w:shd w:val="clear" w:color="auto" w:fill="auto"/>
        </w:tblPrEx>
        <w:trPr>
          <w:trHeight w:val="241" w:hRule="atLeast"/>
        </w:trPr>
        <w:tc>
          <w:tcPr>
            <w:tcW w:type="dxa" w:w="27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of Total (all species)</w:t>
            </w:r>
          </w:p>
        </w:tc>
        <w:tc>
          <w:tcPr>
            <w:tcW w:type="dxa" w:w="10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w:t>
            </w:r>
          </w:p>
        </w:tc>
        <w:tc>
          <w:tcPr>
            <w:tcW w:type="dxa" w:w="10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w:t>
            </w:r>
          </w:p>
        </w:tc>
        <w:tc>
          <w:tcPr>
            <w:tcW w:type="dxa" w:w="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51%</w:t>
            </w:r>
          </w:p>
        </w:tc>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39%</w:t>
            </w:r>
          </w:p>
        </w:tc>
        <w:tc>
          <w:tcPr>
            <w:tcW w:type="dxa" w:w="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after="56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r>
        <w:rPr>
          <w:rFonts w:ascii="Arial" w:hAnsi="Arial"/>
          <w:outline w:val="0"/>
          <w:color w:val="1f2228"/>
          <w:sz w:val="20"/>
          <w:szCs w:val="20"/>
          <w:rtl w:val="0"/>
          <w:lang w:val="en-US"/>
          <w14:textFill>
            <w14:solidFill>
              <w14:srgbClr w14:val="202329"/>
            </w14:solidFill>
          </w14:textFill>
        </w:rPr>
        <w:t>In 2021, one animal on a longevity study was assigned an actual severity score of severe. ** In 2021, all fish used in scientific procedures were genetically modified.</w:t>
      </w:r>
    </w:p>
    <w:p>
      <w:pPr>
        <w:pStyle w:val="Default"/>
        <w:bidi w:val="0"/>
        <w:spacing w:before="0" w:after="200" w:line="240" w:lineRule="auto"/>
        <w:ind w:left="0" w:right="0" w:firstLine="0"/>
        <w:jc w:val="left"/>
        <w:rPr>
          <w:rFonts w:ascii="Helvetica" w:cs="Helvetica" w:hAnsi="Helvetica" w:eastAsia="Helvetica"/>
          <w:outline w:val="0"/>
          <w:color w:val="080a0b"/>
          <w:sz w:val="20"/>
          <w:szCs w:val="20"/>
          <w:rtl w:val="0"/>
          <w14:textFill>
            <w14:solidFill>
              <w14:srgbClr w14:val="090A0B"/>
            </w14:solidFill>
          </w14:textFill>
        </w:rPr>
      </w:pPr>
      <w:r>
        <w:rPr>
          <w:rFonts w:ascii="Helvetica" w:hAnsi="Helvetica"/>
          <w:outline w:val="0"/>
          <w:color w:val="080a0b"/>
          <w:sz w:val="20"/>
          <w:szCs w:val="20"/>
          <w:rtl w:val="0"/>
          <w:lang w:val="en-US"/>
          <w14:textFill>
            <w14:solidFill>
              <w14:srgbClr w14:val="090A0B"/>
            </w14:solidFill>
          </w14:textFill>
        </w:rPr>
        <w:t>December 1, 2020</w:t>
      </w:r>
    </w:p>
    <w:p>
      <w:pPr>
        <w:pStyle w:val="Default"/>
        <w:bidi w:val="0"/>
        <w:spacing w:before="0" w:after="200" w:line="240" w:lineRule="auto"/>
        <w:ind w:left="0" w:right="0" w:firstLine="0"/>
        <w:jc w:val="left"/>
        <w:rPr>
          <w:rFonts w:ascii="Helvetica" w:cs="Helvetica" w:hAnsi="Helvetica" w:eastAsia="Helvetica"/>
          <w:outline w:val="0"/>
          <w:color w:val="080a0b"/>
          <w:sz w:val="20"/>
          <w:szCs w:val="20"/>
          <w:rtl w:val="0"/>
          <w14:textFill>
            <w14:solidFill>
              <w14:srgbClr w14:val="090A0B"/>
            </w14:solidFill>
          </w14:textFill>
        </w:rPr>
      </w:pPr>
      <w:r>
        <w:rPr>
          <w:rFonts w:ascii="Helvetica" w:hAnsi="Helvetica"/>
          <w:outline w:val="0"/>
          <w:color w:val="080a0b"/>
          <w:sz w:val="20"/>
          <w:szCs w:val="20"/>
          <w:rtl w:val="0"/>
          <w:lang w:val="en-US"/>
          <w14:textFill>
            <w14:solidFill>
              <w14:srgbClr w14:val="090A0B"/>
            </w14:solidFill>
          </w14:textFill>
        </w:rPr>
        <w:t>PETA has obtained video evidence documenting the misery of animals used in forced swim test experiments in University of Bath laboratories. The university continues to use the cruel and worthless test, despite learning from PETA that it lacks scientific and ethical value.</w:t>
      </w:r>
    </w:p>
    <w:p>
      <w:pPr>
        <w:pStyle w:val="Default"/>
        <w:bidi w:val="0"/>
        <w:spacing w:before="0" w:line="240" w:lineRule="auto"/>
        <w:ind w:left="0" w:right="0" w:firstLine="0"/>
        <w:jc w:val="left"/>
        <w:rPr>
          <w:rFonts w:ascii="Helvetica" w:cs="Helvetica" w:hAnsi="Helvetica" w:eastAsia="Helvetica"/>
          <w:outline w:val="0"/>
          <w:color w:val="080a0b"/>
          <w:sz w:val="20"/>
          <w:szCs w:val="20"/>
          <w:rtl w:val="0"/>
          <w14:textFill>
            <w14:solidFill>
              <w14:srgbClr w14:val="090A0B"/>
            </w14:solidFill>
          </w14:textFill>
        </w:rPr>
      </w:pPr>
      <w:r>
        <w:rPr>
          <w:rFonts w:ascii="Helvetica" w:hAnsi="Helvetica"/>
          <w:outline w:val="0"/>
          <w:color w:val="080a0b"/>
          <w:sz w:val="20"/>
          <w:szCs w:val="20"/>
          <w:rtl w:val="0"/>
          <w:lang w:val="en-US"/>
          <w14:textFill>
            <w14:solidFill>
              <w14:srgbClr w14:val="090A0B"/>
            </w14:solidFill>
          </w14:textFill>
        </w:rPr>
        <w:t>University experimenters place mice in sheer-sided containers of water and watch them paddle furiously in search of an exit, desperately trying to keep their heads above water. At times, they momentarily stop swimming and start floating.</w:t>
      </w:r>
    </w:p>
    <w:p>
      <w:pPr>
        <w:pStyle w:val="Default"/>
        <w:bidi w:val="0"/>
        <w:spacing w:before="0" w:line="240" w:lineRule="auto"/>
        <w:ind w:left="0" w:right="0" w:firstLine="0"/>
        <w:jc w:val="left"/>
        <w:rPr>
          <w:rFonts w:ascii="Helvetica" w:cs="Helvetica" w:hAnsi="Helvetica" w:eastAsia="Helvetica"/>
          <w:outline w:val="0"/>
          <w:color w:val="080a0b"/>
          <w:sz w:val="20"/>
          <w:szCs w:val="20"/>
          <w:rtl w:val="0"/>
          <w14:textFill>
            <w14:solidFill>
              <w14:srgbClr w14:val="090A0B"/>
            </w14:solidFill>
          </w14:textFill>
        </w:rPr>
      </w:pPr>
      <w:r>
        <w:rPr>
          <w:rFonts w:ascii="Helvetica" w:hAnsi="Helvetica"/>
          <w:outline w:val="0"/>
          <w:color w:val="080a0b"/>
          <w:sz w:val="20"/>
          <w:szCs w:val="20"/>
          <w:rtl w:val="0"/>
          <w:lang w:val="en-US"/>
          <w14:textFill>
            <w14:solidFill>
              <w14:srgbClr w14:val="090A0B"/>
            </w14:solidFill>
          </w14:textFill>
        </w:rPr>
        <w:t xml:space="preserve">Experimenters time how long it takes the trapped animals to start floating, on the absurd assumption that this somehow relates to the psychological states of humans with clinical depression. Experimenters at Bath specifically say in their project licence authorising the cruel test that </w:t>
      </w:r>
      <w:r>
        <w:rPr>
          <w:rFonts w:ascii="Helvetica" w:hAnsi="Helvetica" w:hint="default"/>
          <w:outline w:val="0"/>
          <w:color w:val="080a0b"/>
          <w:sz w:val="20"/>
          <w:szCs w:val="20"/>
          <w:rtl w:val="1"/>
          <w:lang w:val="ar-SA" w:bidi="ar-SA"/>
          <w14:textFill>
            <w14:solidFill>
              <w14:srgbClr w14:val="090A0B"/>
            </w14:solidFill>
          </w14:textFill>
        </w:rPr>
        <w:t>“</w:t>
      </w:r>
      <w:r>
        <w:rPr>
          <w:rFonts w:ascii="Helvetica" w:hAnsi="Helvetica"/>
          <w:outline w:val="0"/>
          <w:color w:val="080a0b"/>
          <w:sz w:val="20"/>
          <w:szCs w:val="20"/>
          <w:rtl w:val="0"/>
          <w:lang w:val="en-US"/>
          <w14:textFill>
            <w14:solidFill>
              <w14:srgbClr w14:val="090A0B"/>
            </w14:solidFill>
          </w14:textFill>
        </w:rPr>
        <w:t>the time an animal spends immobile in the test is used as an index of depression-related behaviour</w:t>
      </w:r>
      <w:r>
        <w:rPr>
          <w:rFonts w:ascii="Helvetica" w:hAnsi="Helvetica" w:hint="default"/>
          <w:outline w:val="0"/>
          <w:color w:val="080a0b"/>
          <w:sz w:val="20"/>
          <w:szCs w:val="20"/>
          <w:rtl w:val="0"/>
          <w14:textFill>
            <w14:solidFill>
              <w14:srgbClr w14:val="090A0B"/>
            </w14:solidFill>
          </w14:textFill>
        </w:rPr>
        <w:t>”</w:t>
      </w:r>
      <w:r>
        <w:rPr>
          <w:rFonts w:ascii="Helvetica" w:hAnsi="Helvetica"/>
          <w:outline w:val="0"/>
          <w:color w:val="080a0b"/>
          <w:sz w:val="20"/>
          <w:szCs w:val="20"/>
          <w:rtl w:val="0"/>
          <w:lang w:val="en-US"/>
          <w14:textFill>
            <w14:solidFill>
              <w14:srgbClr w14:val="090A0B"/>
            </w14:solidFill>
          </w14:textFill>
        </w:rPr>
        <w:t>. This has been refuted by the scientific community and even some groups that are in favour of animal testing.</w:t>
      </w:r>
    </w:p>
    <w:p>
      <w:pPr>
        <w:pStyle w:val="Default"/>
        <w:bidi w:val="0"/>
        <w:spacing w:before="0" w:line="240" w:lineRule="auto"/>
        <w:ind w:left="0" w:right="0" w:firstLine="0"/>
        <w:jc w:val="left"/>
        <w:rPr>
          <w:rFonts w:ascii="Helvetica" w:cs="Helvetica" w:hAnsi="Helvetica" w:eastAsia="Helvetica"/>
          <w:outline w:val="0"/>
          <w:color w:val="080a0b"/>
          <w:sz w:val="20"/>
          <w:szCs w:val="20"/>
          <w:rtl w:val="0"/>
          <w14:textFill>
            <w14:solidFill>
              <w14:srgbClr w14:val="090A0B"/>
            </w14:solidFill>
          </w14:textFill>
        </w:rPr>
      </w:pPr>
      <w:r>
        <w:rPr>
          <w:rFonts w:ascii="Helvetica" w:hAnsi="Helvetica"/>
          <w:outline w:val="0"/>
          <w:color w:val="080a0b"/>
          <w:sz w:val="20"/>
          <w:szCs w:val="20"/>
          <w:rtl w:val="0"/>
          <w:lang w:val="en-US"/>
          <w14:textFill>
            <w14:solidFill>
              <w14:srgbClr w14:val="090A0B"/>
            </w14:solidFill>
          </w14:textFill>
        </w:rPr>
        <w:t>Bath experimenters were approved to use up to 8,750 animals over five years in studies that included forced swim tests. Mice naturally find submersion in water aversive and will avoid the experience if possible. The experimenters would have us believe that the mice experience only brief, moderate discomfort, but this is no spa day for them.</w:t>
      </w:r>
      <w:r>
        <w:rPr>
          <w:rFonts w:ascii="Helvetica" w:cs="Helvetica" w:hAnsi="Helvetica" w:eastAsia="Helvetica"/>
          <w:outline w:val="0"/>
          <w:color w:val="080a0b"/>
          <w:sz w:val="20"/>
          <w:szCs w:val="20"/>
          <w:rtl w:val="0"/>
          <w14:textFill>
            <w14:solidFill>
              <w14:srgbClr w14:val="090A0B"/>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1466178</wp:posOffset>
                </wp:positionH>
                <wp:positionV relativeFrom="line">
                  <wp:posOffset>382955</wp:posOffset>
                </wp:positionV>
                <wp:extent cx="3175000" cy="1625600"/>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115.4pt;margin-top:30.2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margin"/>
              </v:shape>
            </w:pict>
          </mc:Fallback>
        </mc:AlternateContent>
      </w:r>
    </w:p>
    <w:p>
      <w:pPr>
        <w:pStyle w:val="Default"/>
        <w:bidi w:val="0"/>
        <w:spacing w:before="0" w:after="56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after="56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after="56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after="56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Body"/>
        <w:rPr>
          <w:b w:val="1"/>
          <w:bCs w:val="1"/>
        </w:rPr>
      </w:pPr>
    </w:p>
    <w:p>
      <w:pPr>
        <w:pStyle w:val="Default"/>
        <w:bidi w:val="0"/>
        <w:spacing w:before="0" w:line="240" w:lineRule="auto"/>
        <w:ind w:left="0" w:right="0" w:firstLine="0"/>
        <w:jc w:val="left"/>
        <w:rPr>
          <w:rFonts w:ascii="Arial" w:cs="Arial" w:hAnsi="Arial" w:eastAsia="Arial"/>
          <w:outline w:val="0"/>
          <w:color w:val="1f2228"/>
          <w:sz w:val="20"/>
          <w:szCs w:val="20"/>
          <w:rtl w:val="0"/>
          <w14:textFill>
            <w14:solidFill>
              <w14:srgbClr w14:val="202329"/>
            </w14:solidFill>
          </w14:textFill>
        </w:rPr>
      </w:pPr>
    </w:p>
    <w:p>
      <w:pPr>
        <w:pStyle w:val="Default"/>
        <w:bidi w:val="0"/>
        <w:spacing w:before="0" w:line="240" w:lineRule="auto"/>
        <w:ind w:left="0" w:right="0" w:firstLine="0"/>
        <w:jc w:val="left"/>
        <w:rPr>
          <w:rFonts w:ascii="Helvetica" w:cs="Helvetica" w:hAnsi="Helvetica" w:eastAsia="Helvetica"/>
          <w:outline w:val="0"/>
          <w:color w:val="212121"/>
          <w:sz w:val="28"/>
          <w:szCs w:val="28"/>
          <w:rtl w:val="0"/>
          <w14:textFill>
            <w14:solidFill>
              <w14:srgbClr w14:val="222222"/>
            </w14:solidFill>
          </w14:textFill>
        </w:rPr>
      </w:pPr>
    </w:p>
    <w:p>
      <w:pPr>
        <w:pStyle w:val="Default"/>
        <w:bidi w:val="0"/>
        <w:spacing w:before="0" w:line="240" w:lineRule="auto"/>
        <w:ind w:left="0" w:right="0" w:firstLine="0"/>
        <w:jc w:val="left"/>
        <w:rPr>
          <w:rtl w:val="0"/>
        </w:rPr>
      </w:pPr>
      <w:r>
        <w:rPr>
          <w:rFonts w:ascii="Helvetica" w:cs="Helvetica" w:hAnsi="Helvetica" w:eastAsia="Helvetica"/>
          <w:outline w:val="0"/>
          <w:color w:val="212121"/>
          <w:sz w:val="28"/>
          <w:szCs w:val="28"/>
          <w:rtl w:val="0"/>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