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UNIVERSITY OF LANCASTER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0"/>
          <w:szCs w:val="2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 xml:space="preserve">In 2021, the total number of procedures carried out was </w:t>
      </w:r>
      <w:r>
        <w:rPr>
          <w:rFonts w:ascii="Arial" w:hAnsi="Arial"/>
          <w:b w:val="1"/>
          <w:bCs w:val="1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  <w:t>1933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, involving the following species and ASPA severity limits: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0"/>
          <w:szCs w:val="2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  <w:t xml:space="preserve">Mice: </w:t>
      </w:r>
      <w:r>
        <w:rPr>
          <w:rFonts w:ascii="Arial" w:hAnsi="Arial"/>
          <w:b w:val="1"/>
          <w:bCs w:val="1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  <w:t>1784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 xml:space="preserve"> procedures where </w:t>
      </w:r>
      <w:r>
        <w:rPr>
          <w:rFonts w:ascii="Arial" w:hAnsi="Arial"/>
          <w:b w:val="1"/>
          <w:bCs w:val="1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  <w:t>215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 xml:space="preserve"> were classified as </w:t>
      </w:r>
      <w:r>
        <w:rPr>
          <w:rFonts w:ascii="Arial" w:hAnsi="Arial" w:hint="default"/>
          <w:outline w:val="0"/>
          <w:color w:val="0a0a0a"/>
          <w:sz w:val="20"/>
          <w:szCs w:val="20"/>
          <w:shd w:val="clear" w:color="auto" w:fill="feffff"/>
          <w:rtl w:val="1"/>
          <w14:textFill>
            <w14:solidFill>
              <w14:srgbClr w14:val="0A0A0A"/>
            </w14:solidFill>
          </w14:textFill>
        </w:rPr>
        <w:t>‘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  <w:t>moderate</w:t>
      </w:r>
      <w:r>
        <w:rPr>
          <w:rFonts w:ascii="Arial" w:hAnsi="Arial" w:hint="default"/>
          <w:outline w:val="0"/>
          <w:color w:val="0a0a0a"/>
          <w:sz w:val="20"/>
          <w:szCs w:val="20"/>
          <w:shd w:val="clear" w:color="auto" w:fill="feffff"/>
          <w:rtl w:val="1"/>
          <w14:textFill>
            <w14:solidFill>
              <w14:srgbClr w14:val="0A0A0A"/>
            </w14:solidFill>
          </w14:textFill>
        </w:rPr>
        <w:t>’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 xml:space="preserve">, 494 classified </w:t>
      </w:r>
      <w:r>
        <w:rPr>
          <w:rFonts w:ascii="Arial" w:hAnsi="Arial" w:hint="default"/>
          <w:outline w:val="0"/>
          <w:color w:val="0a0a0a"/>
          <w:sz w:val="20"/>
          <w:szCs w:val="20"/>
          <w:shd w:val="clear" w:color="auto" w:fill="feffff"/>
          <w:rtl w:val="1"/>
          <w14:textFill>
            <w14:solidFill>
              <w14:srgbClr w14:val="0A0A0A"/>
            </w14:solidFill>
          </w14:textFill>
        </w:rPr>
        <w:t>‘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  <w:t>mild</w:t>
      </w:r>
      <w:r>
        <w:rPr>
          <w:rFonts w:ascii="Arial" w:hAnsi="Arial" w:hint="default"/>
          <w:outline w:val="0"/>
          <w:color w:val="0a0a0a"/>
          <w:sz w:val="20"/>
          <w:szCs w:val="20"/>
          <w:shd w:val="clear" w:color="auto" w:fill="feffff"/>
          <w:rtl w:val="1"/>
          <w14:textFill>
            <w14:solidFill>
              <w14:srgbClr w14:val="0A0A0A"/>
            </w14:solidFill>
          </w14:textFill>
        </w:rPr>
        <w:t xml:space="preserve">’ 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 xml:space="preserve">and 1075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0"/>
          <w:szCs w:val="2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a0a0a"/>
          <w:sz w:val="20"/>
          <w:szCs w:val="20"/>
          <w:shd w:val="clear" w:color="auto" w:fill="feffff"/>
          <w:rtl w:val="1"/>
          <w14:textFill>
            <w14:solidFill>
              <w14:srgbClr w14:val="0A0A0A"/>
            </w14:solidFill>
          </w14:textFill>
        </w:rPr>
        <w:t>‘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subthreshold</w:t>
      </w:r>
      <w:r>
        <w:rPr>
          <w:rFonts w:ascii="Arial" w:hAnsi="Arial" w:hint="default"/>
          <w:outline w:val="0"/>
          <w:color w:val="0a0a0a"/>
          <w:sz w:val="20"/>
          <w:szCs w:val="20"/>
          <w:shd w:val="clear" w:color="auto" w:fill="feffff"/>
          <w:rtl w:val="1"/>
          <w14:textFill>
            <w14:solidFill>
              <w14:srgbClr w14:val="0A0A0A"/>
            </w14:solidFill>
          </w14:textFill>
        </w:rPr>
        <w:t>’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  <w:t>.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 xml:space="preserve">    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 xml:space="preserve">1692 of these procedures were with genetically 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altered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  <w:t xml:space="preserve"> animals.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0"/>
          <w:szCs w:val="2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 xml:space="preserve">Wild birds: </w:t>
      </w:r>
      <w:r>
        <w:rPr>
          <w:rFonts w:ascii="Arial" w:hAnsi="Arial"/>
          <w:b w:val="1"/>
          <w:bCs w:val="1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  <w:t>149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 xml:space="preserve"> procedures classified as </w:t>
      </w:r>
      <w:r>
        <w:rPr>
          <w:rFonts w:ascii="Arial" w:hAnsi="Arial" w:hint="default"/>
          <w:outline w:val="0"/>
          <w:color w:val="0a0a0a"/>
          <w:sz w:val="20"/>
          <w:szCs w:val="20"/>
          <w:shd w:val="clear" w:color="auto" w:fill="feffff"/>
          <w:rtl w:val="1"/>
          <w14:textFill>
            <w14:solidFill>
              <w14:srgbClr w14:val="0A0A0A"/>
            </w14:solidFill>
          </w14:textFill>
        </w:rPr>
        <w:t>‘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mild severity</w:t>
      </w:r>
      <w:r>
        <w:rPr>
          <w:rFonts w:ascii="Arial" w:hAnsi="Arial" w:hint="default"/>
          <w:outline w:val="0"/>
          <w:color w:val="0a0a0a"/>
          <w:sz w:val="20"/>
          <w:szCs w:val="20"/>
          <w:shd w:val="clear" w:color="auto" w:fill="feffff"/>
          <w:rtl w:val="1"/>
          <w14:textFill>
            <w14:solidFill>
              <w14:srgbClr w14:val="0A0A0A"/>
            </w14:solidFill>
          </w14:textFill>
        </w:rPr>
        <w:t xml:space="preserve">’ 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where all animals were sampled in the field and released back to the wild following assessment of full recovery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Research being conducted to investigate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0"/>
          <w:szCs w:val="20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Mental illness and dementia including Schizophrenia, Alzheimer</w:t>
      </w:r>
      <w:r>
        <w:rPr>
          <w:rFonts w:ascii="Arial" w:hAnsi="Arial" w:hint="default"/>
          <w:outline w:val="0"/>
          <w:color w:val="0a0a0a"/>
          <w:sz w:val="20"/>
          <w:szCs w:val="20"/>
          <w:shd w:val="clear" w:color="auto" w:fill="feffff"/>
          <w:rtl w:val="1"/>
          <w14:textFill>
            <w14:solidFill>
              <w14:srgbClr w14:val="0A0A0A"/>
            </w14:solidFill>
          </w14:textFill>
        </w:rPr>
        <w:t>’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s Disease and Parkinson</w:t>
      </w:r>
      <w:r>
        <w:rPr>
          <w:rFonts w:ascii="Arial" w:hAnsi="Arial" w:hint="default"/>
          <w:outline w:val="0"/>
          <w:color w:val="0a0a0a"/>
          <w:sz w:val="20"/>
          <w:szCs w:val="20"/>
          <w:shd w:val="clear" w:color="auto" w:fill="feffff"/>
          <w:rtl w:val="1"/>
          <w14:textFill>
            <w14:solidFill>
              <w14:srgbClr w14:val="0A0A0A"/>
            </w14:solidFill>
          </w14:textFill>
        </w:rPr>
        <w:t>’</w:t>
      </w: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s Disease, aimed at developing novel drugs and treatment approaches;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Cancer biology including understanding predisposition to malignancy, proliferation and treatment of cancer;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</w:pPr>
      <w:r>
        <w:rPr>
          <w:rFonts w:ascii="Arial" w:hAnsi="Arial"/>
          <w:outline w:val="0"/>
          <w:color w:val="0a0a0a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0A0A0A"/>
            </w14:solidFill>
          </w14:textFill>
        </w:rPr>
        <w:t>Debilitating parasitic infections including leishmaniasis and trypanosomiasis (sleeping sickness), aimed at developing new control methods and treatments.</w:t>
      </w: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Arial" w:cs="Arial" w:hAnsi="Arial" w:eastAsia="Arial"/>
          <w:outline w:val="0"/>
          <w:color w:val="0a0a0a"/>
          <w:sz w:val="20"/>
          <w:szCs w:val="20"/>
          <w:shd w:val="clear" w:color="auto" w:fill="feffff"/>
          <w:rtl w:val="0"/>
          <w14:textFill>
            <w14:solidFill>
              <w14:srgbClr w14:val="0A0A0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The University of Lancaster carried out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 - </w:t>
      </w:r>
      <w:r>
        <w:rPr>
          <w:rFonts w:ascii="Helvetica" w:hAnsi="Helvetica"/>
          <w:outline w:val="0"/>
          <w:color w:val="df5e59"/>
          <w:sz w:val="20"/>
          <w:szCs w:val="20"/>
          <w:rtl w:val="0"/>
          <w14:textFill>
            <w14:solidFill>
              <w14:srgbClr w14:val="DF5E5A"/>
            </w14:solidFill>
          </w14:textFill>
        </w:rPr>
        <w:t>1,403</w:t>
      </w:r>
      <w:r>
        <w:rPr>
          <w:rFonts w:ascii="Helvetica" w:hAnsi="Helvetica"/>
          <w:outline w:val="0"/>
          <w:color w:val="df5e59"/>
          <w:sz w:val="20"/>
          <w:szCs w:val="20"/>
          <w:rtl w:val="0"/>
          <w:lang w:val="en-US"/>
          <w14:textFill>
            <w14:solidFill>
              <w14:srgbClr w14:val="DF5E5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procedures on animals in 2017, including the following: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Birds - 355</w:t>
        <w:tab/>
        <w:t>Frogs - 75</w:t>
        <w:tab/>
        <w:t>Mice - 973</w:t>
      </w:r>
      <w:r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▪"/>
      <w:lvlJc w:val="left"/>
      <w:pPr>
        <w:ind w:left="53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75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97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119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141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163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185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207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2293" w:hanging="3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0a0a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