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23232"/>
          <w:sz w:val="20"/>
          <w:szCs w:val="20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23232"/>
          <w:sz w:val="20"/>
          <w:szCs w:val="20"/>
          <w:shd w:val="clear" w:color="auto" w:fill="f4f4f4"/>
          <w:rtl w:val="0"/>
          <w:lang w:val="en-US"/>
          <w14:textFill>
            <w14:solidFill>
              <w14:srgbClr w14:val="333333"/>
            </w14:solidFill>
          </w14:textFill>
        </w:rPr>
        <w:t>THE UNIVERSITY OF EDINBURGH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23232"/>
          <w:sz w:val="20"/>
          <w:szCs w:val="20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23232"/>
          <w:sz w:val="20"/>
          <w:szCs w:val="20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23232"/>
          <w:sz w:val="20"/>
          <w:szCs w:val="20"/>
          <w:shd w:val="clear" w:color="auto" w:fill="f4f4f4"/>
          <w:rtl w:val="0"/>
          <w:lang w:val="en-US"/>
          <w14:textFill>
            <w14:solidFill>
              <w14:srgbClr w14:val="333333"/>
            </w14:solidFill>
          </w14:textFill>
        </w:rPr>
        <w:t xml:space="preserve">Research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23232"/>
          <w:sz w:val="20"/>
          <w:szCs w:val="2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23232"/>
          <w:sz w:val="20"/>
          <w:szCs w:val="20"/>
          <w:u w:color="3232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23232"/>
          <w:sz w:val="20"/>
          <w:szCs w:val="20"/>
          <w:u w:color="3232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Involved</w:t>
      </w:r>
      <w:r>
        <w:rPr>
          <w:rFonts w:ascii="Helvetica" w:hAnsi="Helvetica"/>
          <w:outline w:val="0"/>
          <w:color w:val="323232"/>
          <w:sz w:val="20"/>
          <w:szCs w:val="20"/>
          <w:u w:color="323232"/>
          <w:shd w:val="clear" w:color="auto" w:fill="f4f4f4"/>
          <w:rtl w:val="0"/>
          <w:lang w:val="en-US"/>
          <w14:textFill>
            <w14:solidFill>
              <w14:srgbClr w14:val="333333"/>
            </w14:solidFill>
          </w14:textFill>
        </w:rPr>
        <w:t xml:space="preserve"> in a wide variety of medical and veterinary research investigating conditions that impact human and animal health across the world. These include diseases such as multiple sclerosis, Alzheimer</w:t>
      </w:r>
      <w:r>
        <w:rPr>
          <w:rFonts w:ascii="Helvetica" w:hAnsi="Helvetica" w:hint="default"/>
          <w:outline w:val="0"/>
          <w:color w:val="323232"/>
          <w:sz w:val="20"/>
          <w:szCs w:val="20"/>
          <w:u w:color="323232"/>
          <w:shd w:val="clear" w:color="auto" w:fill="f4f4f4"/>
          <w:rtl w:val="1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23232"/>
          <w:sz w:val="20"/>
          <w:szCs w:val="20"/>
          <w:u w:color="323232"/>
          <w:shd w:val="clear" w:color="auto" w:fill="f4f4f4"/>
          <w:rtl w:val="0"/>
          <w:lang w:val="en-US"/>
          <w14:textFill>
            <w14:solidFill>
              <w14:srgbClr w14:val="333333"/>
            </w14:solidFill>
          </w14:textFill>
        </w:rPr>
        <w:t>s disease, cancer and heart disease, as well as investigations in avian influenza and E. coli in farm animals.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23232"/>
          <w:sz w:val="20"/>
          <w:szCs w:val="20"/>
          <w:u w:color="3232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23232"/>
          <w:sz w:val="20"/>
          <w:szCs w:val="20"/>
          <w:u w:color="323232"/>
          <w:shd w:val="clear" w:color="auto" w:fill="f4f4f4"/>
          <w:rtl w:val="0"/>
          <w:lang w:val="en-US"/>
          <w14:textFill>
            <w14:solidFill>
              <w14:srgbClr w14:val="333333"/>
            </w14:solidFill>
          </w14:textFill>
        </w:rPr>
        <w:t xml:space="preserve">In addition, </w:t>
      </w:r>
      <w:r>
        <w:rPr>
          <w:rFonts w:ascii="Helvetica" w:hAnsi="Helvetica"/>
          <w:outline w:val="0"/>
          <w:color w:val="323232"/>
          <w:sz w:val="20"/>
          <w:szCs w:val="20"/>
          <w:u w:color="323232"/>
          <w:shd w:val="clear" w:color="auto" w:fill="f4f4f4"/>
          <w:rtl w:val="0"/>
          <w:lang w:val="en-US"/>
          <w14:textFill>
            <w14:solidFill>
              <w14:srgbClr w14:val="333333"/>
            </w14:solidFill>
          </w14:textFill>
        </w:rPr>
        <w:t xml:space="preserve">they </w:t>
      </w:r>
      <w:r>
        <w:rPr>
          <w:rFonts w:ascii="Helvetica" w:hAnsi="Helvetica"/>
          <w:outline w:val="0"/>
          <w:color w:val="323232"/>
          <w:sz w:val="20"/>
          <w:szCs w:val="20"/>
          <w:u w:color="323232"/>
          <w:shd w:val="clear" w:color="auto" w:fill="f4f4f4"/>
          <w:rtl w:val="0"/>
          <w:lang w:val="en-US"/>
          <w14:textFill>
            <w14:solidFill>
              <w14:srgbClr w14:val="333333"/>
            </w14:solidFill>
          </w14:textFill>
        </w:rPr>
        <w:t>undertake fundamental biological research to increase our understanding of the normal functioning of the body, studying areas such as bone strength and immune function. The use of animals is a vital part of our research.</w:t>
      </w:r>
      <w:r>
        <w:rPr>
          <w:rFonts w:ascii="Helvetica" w:hAnsi="Helvetica"/>
          <w:outline w:val="0"/>
          <w:color w:val="323232"/>
          <w:sz w:val="20"/>
          <w:szCs w:val="20"/>
          <w:u w:color="323232"/>
          <w:shd w:val="clear" w:color="auto" w:fill="f4f4f4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323232"/>
          <w:sz w:val="20"/>
          <w:szCs w:val="20"/>
          <w:u w:color="3232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Some </w:t>
      </w:r>
      <w:r>
        <w:rPr>
          <w:rFonts w:ascii="Helvetica" w:hAnsi="Helvetica"/>
          <w:outline w:val="0"/>
          <w:color w:val="323232"/>
          <w:sz w:val="20"/>
          <w:szCs w:val="20"/>
          <w:u w:color="323232"/>
          <w:shd w:val="clear" w:color="auto" w:fill="f4f4f4"/>
          <w:rtl w:val="0"/>
          <w:lang w:val="en-US"/>
          <w14:textFill>
            <w14:solidFill>
              <w14:srgbClr w14:val="333333"/>
            </w14:solidFill>
          </w14:textFill>
        </w:rPr>
        <w:t>studies can only be undertaken in a whole animal, for example, when developing potential new medicines for diseases such as cancer and heart disease, or investigating how genetic mutations affect multiple organs and processes within the body.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23232"/>
          <w:sz w:val="20"/>
          <w:szCs w:val="20"/>
          <w:u w:color="3232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23232"/>
          <w:sz w:val="20"/>
          <w:szCs w:val="20"/>
          <w:u w:color="3232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 w:after="2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23232"/>
          <w:sz w:val="20"/>
          <w:szCs w:val="20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23232"/>
          <w:sz w:val="20"/>
          <w:szCs w:val="20"/>
          <w:shd w:val="clear" w:color="auto" w:fill="f4f4f4"/>
          <w:rtl w:val="0"/>
          <w:lang w:val="en-US"/>
          <w14:textFill>
            <w14:solidFill>
              <w14:srgbClr w14:val="333333"/>
            </w14:solidFill>
          </w14:textFill>
        </w:rPr>
        <w:t>In 2021, the University carried out 172,100 scientific procedures involving</w:t>
      </w:r>
      <w:r>
        <w:rPr>
          <w:rFonts w:ascii="Helvetica" w:hAnsi="Helvetica" w:hint="default"/>
          <w:outline w:val="0"/>
          <w:color w:val="323232"/>
          <w:sz w:val="20"/>
          <w:szCs w:val="20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Helvetica" w:hAnsi="Helvetica"/>
          <w:outline w:val="0"/>
          <w:color w:val="323232"/>
          <w:sz w:val="20"/>
          <w:szCs w:val="20"/>
          <w:shd w:val="clear" w:color="auto" w:fill="f4f4f4"/>
          <w:rtl w:val="0"/>
          <w:lang w:val="en-US"/>
          <w14:textFill>
            <w14:solidFill>
              <w14:srgbClr w14:val="333333"/>
            </w14:solidFill>
          </w14:textFill>
        </w:rPr>
        <w:t>animals. The vast majority of these involved rodents, predominantly mice and rats (69.6%), and fish (26.4%).</w:t>
      </w:r>
      <w:r>
        <w:rPr>
          <w:rFonts w:ascii="Helvetica" w:hAnsi="Helvetica" w:hint="default"/>
          <w:outline w:val="0"/>
          <w:color w:val="323232"/>
          <w:sz w:val="20"/>
          <w:szCs w:val="20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after="2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23232"/>
          <w:sz w:val="20"/>
          <w:szCs w:val="20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</w:p>
    <w:tbl>
      <w:tblPr>
        <w:tblW w:w="682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60"/>
        <w:gridCol w:w="1240"/>
        <w:gridCol w:w="1620"/>
      </w:tblGrid>
      <w:tr>
        <w:tblPrEx>
          <w:shd w:val="clear" w:color="auto" w:fill="auto"/>
        </w:tblPrEx>
        <w:trPr>
          <w:trHeight w:val="247" w:hRule="atLeast"/>
        </w:trPr>
        <w:tc>
          <w:tcPr>
            <w:tcW w:type="dxa" w:w="3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323232"/>
                <w:sz w:val="18"/>
                <w:szCs w:val="18"/>
                <w:shd w:val="clear" w:color="auto" w:fill="f4f4f4"/>
                <w:rtl w:val="0"/>
                <w14:textFill>
                  <w14:solidFill>
                    <w14:srgbClr w14:val="333333"/>
                  </w14:solidFill>
                </w14:textFill>
              </w:rPr>
              <w:t>Species</w:t>
            </w:r>
          </w:p>
        </w:tc>
        <w:tc>
          <w:tcPr>
            <w:tcW w:type="dxa" w:w="12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323232"/>
                <w:shd w:val="clear" w:color="auto" w:fill="f4f4f4"/>
                <w:rtl w:val="0"/>
                <w14:textFill>
                  <w14:solidFill>
                    <w14:srgbClr w14:val="333333"/>
                  </w14:solidFill>
                </w14:textFill>
              </w:rPr>
              <w:t>Number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323232"/>
                <w:shd w:val="clear" w:color="auto" w:fill="f4f4f4"/>
                <w:rtl w:val="0"/>
                <w14:textFill>
                  <w14:solidFill>
                    <w14:srgbClr w14:val="333333"/>
                  </w14:solidFill>
                </w14:textFill>
              </w:rPr>
              <w:t>Percentage</w:t>
            </w:r>
          </w:p>
        </w:tc>
      </w:tr>
      <w:tr>
        <w:tblPrEx>
          <w:shd w:val="clear" w:color="auto" w:fill="auto"/>
        </w:tblPrEx>
        <w:trPr>
          <w:trHeight w:val="247" w:hRule="atLeast"/>
        </w:trPr>
        <w:tc>
          <w:tcPr>
            <w:tcW w:type="dxa" w:w="3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60"/>
              <w:left w:type="dxa" w:w="160"/>
              <w:bottom w:type="dxa" w:w="160"/>
              <w:right w:type="dxa" w:w="16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323232"/>
                <w:sz w:val="18"/>
                <w:szCs w:val="18"/>
                <w:shd w:val="clear" w:color="auto" w:fill="f4f4f4"/>
                <w:rtl w:val="0"/>
                <w14:textFill>
                  <w14:solidFill>
                    <w14:srgbClr w14:val="333333"/>
                  </w14:solidFill>
                </w14:textFill>
              </w:rPr>
              <w:t>Rodents</w:t>
            </w:r>
          </w:p>
        </w:tc>
        <w:tc>
          <w:tcPr>
            <w:tcW w:type="dxa" w:w="12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60"/>
              <w:left w:type="dxa" w:w="160"/>
              <w:bottom w:type="dxa" w:w="160"/>
              <w:right w:type="dxa" w:w="1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23232"/>
                <w:spacing w:val="0"/>
                <w:kern w:val="0"/>
                <w:position w:val="0"/>
                <w:sz w:val="20"/>
                <w:szCs w:val="20"/>
                <w:u w:val="none"/>
                <w:shd w:val="clear" w:color="auto" w:fill="f4f4f4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119,763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60"/>
              <w:left w:type="dxa" w:w="160"/>
              <w:bottom w:type="dxa" w:w="160"/>
              <w:right w:type="dxa" w:w="1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23232"/>
                <w:spacing w:val="0"/>
                <w:kern w:val="0"/>
                <w:position w:val="0"/>
                <w:sz w:val="20"/>
                <w:szCs w:val="20"/>
                <w:u w:val="none"/>
                <w:shd w:val="clear" w:color="auto" w:fill="f4f4f4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69.6%</w:t>
            </w:r>
          </w:p>
        </w:tc>
      </w:tr>
      <w:tr>
        <w:tblPrEx>
          <w:shd w:val="clear" w:color="auto" w:fill="auto"/>
        </w:tblPrEx>
        <w:trPr>
          <w:trHeight w:val="247" w:hRule="atLeast"/>
        </w:trPr>
        <w:tc>
          <w:tcPr>
            <w:tcW w:type="dxa" w:w="3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323232"/>
                <w:sz w:val="18"/>
                <w:szCs w:val="18"/>
                <w:shd w:val="clear" w:color="auto" w:fill="f4f4f4"/>
                <w:rtl w:val="0"/>
                <w14:textFill>
                  <w14:solidFill>
                    <w14:srgbClr w14:val="333333"/>
                  </w14:solidFill>
                </w14:textFill>
              </w:rPr>
              <w:t>Fish</w:t>
            </w:r>
          </w:p>
        </w:tc>
        <w:tc>
          <w:tcPr>
            <w:tcW w:type="dxa" w:w="12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23232"/>
                <w:spacing w:val="0"/>
                <w:kern w:val="0"/>
                <w:position w:val="0"/>
                <w:sz w:val="20"/>
                <w:szCs w:val="20"/>
                <w:u w:val="none"/>
                <w:shd w:val="clear" w:color="auto" w:fill="f4f4f4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45,462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23232"/>
                <w:spacing w:val="0"/>
                <w:kern w:val="0"/>
                <w:position w:val="0"/>
                <w:sz w:val="20"/>
                <w:szCs w:val="20"/>
                <w:u w:val="none"/>
                <w:shd w:val="clear" w:color="auto" w:fill="f4f4f4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26.4%</w:t>
            </w:r>
          </w:p>
        </w:tc>
      </w:tr>
      <w:tr>
        <w:tblPrEx>
          <w:shd w:val="clear" w:color="auto" w:fill="auto"/>
        </w:tblPrEx>
        <w:trPr>
          <w:trHeight w:val="247" w:hRule="atLeast"/>
        </w:trPr>
        <w:tc>
          <w:tcPr>
            <w:tcW w:type="dxa" w:w="3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60"/>
              <w:left w:type="dxa" w:w="160"/>
              <w:bottom w:type="dxa" w:w="160"/>
              <w:right w:type="dxa" w:w="16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323232"/>
                <w:sz w:val="18"/>
                <w:szCs w:val="18"/>
                <w:shd w:val="clear" w:color="auto" w:fill="f4f4f4"/>
                <w:rtl w:val="0"/>
                <w14:textFill>
                  <w14:solidFill>
                    <w14:srgbClr w14:val="333333"/>
                  </w14:solidFill>
                </w14:textFill>
              </w:rPr>
              <w:t>Birds</w:t>
            </w:r>
          </w:p>
        </w:tc>
        <w:tc>
          <w:tcPr>
            <w:tcW w:type="dxa" w:w="12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60"/>
              <w:left w:type="dxa" w:w="160"/>
              <w:bottom w:type="dxa" w:w="160"/>
              <w:right w:type="dxa" w:w="1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23232"/>
                <w:spacing w:val="0"/>
                <w:kern w:val="0"/>
                <w:position w:val="0"/>
                <w:sz w:val="20"/>
                <w:szCs w:val="20"/>
                <w:u w:val="none"/>
                <w:shd w:val="clear" w:color="auto" w:fill="f4f4f4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6,132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60"/>
              <w:left w:type="dxa" w:w="160"/>
              <w:bottom w:type="dxa" w:w="160"/>
              <w:right w:type="dxa" w:w="1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23232"/>
                <w:spacing w:val="0"/>
                <w:kern w:val="0"/>
                <w:position w:val="0"/>
                <w:sz w:val="20"/>
                <w:szCs w:val="20"/>
                <w:u w:val="none"/>
                <w:shd w:val="clear" w:color="auto" w:fill="f4f4f4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3.6%</w:t>
            </w:r>
          </w:p>
        </w:tc>
      </w:tr>
      <w:tr>
        <w:tblPrEx>
          <w:shd w:val="clear" w:color="auto" w:fill="auto"/>
        </w:tblPrEx>
        <w:trPr>
          <w:trHeight w:val="347" w:hRule="atLeast"/>
        </w:trPr>
        <w:tc>
          <w:tcPr>
            <w:tcW w:type="dxa" w:w="3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323232"/>
                <w:sz w:val="18"/>
                <w:szCs w:val="18"/>
                <w:shd w:val="clear" w:color="auto" w:fill="f4f4f4"/>
                <w:rtl w:val="0"/>
                <w14:textFill>
                  <w14:solidFill>
                    <w14:srgbClr w14:val="333333"/>
                  </w14:solidFill>
                </w14:textFill>
              </w:rPr>
              <w:t>Agricultural species (cattle, sheep, pigs)</w:t>
            </w:r>
          </w:p>
        </w:tc>
        <w:tc>
          <w:tcPr>
            <w:tcW w:type="dxa" w:w="12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23232"/>
                <w:spacing w:val="0"/>
                <w:kern w:val="0"/>
                <w:position w:val="0"/>
                <w:sz w:val="20"/>
                <w:szCs w:val="20"/>
                <w:u w:val="none"/>
                <w:shd w:val="clear" w:color="auto" w:fill="f4f4f4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558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60"/>
              <w:left w:type="dxa" w:w="160"/>
              <w:bottom w:type="dxa" w:w="160"/>
              <w:right w:type="dxa" w:w="1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23232"/>
                <w:spacing w:val="0"/>
                <w:kern w:val="0"/>
                <w:position w:val="0"/>
                <w:sz w:val="20"/>
                <w:szCs w:val="20"/>
                <w:u w:val="none"/>
                <w:shd w:val="clear" w:color="auto" w:fill="f4f4f4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0.3%</w:t>
            </w:r>
          </w:p>
        </w:tc>
      </w:tr>
      <w:tr>
        <w:tblPrEx>
          <w:shd w:val="clear" w:color="auto" w:fill="auto"/>
        </w:tblPrEx>
        <w:trPr>
          <w:trHeight w:val="347" w:hRule="atLeast"/>
        </w:trPr>
        <w:tc>
          <w:tcPr>
            <w:tcW w:type="dxa" w:w="39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60"/>
              <w:left w:type="dxa" w:w="160"/>
              <w:bottom w:type="dxa" w:w="160"/>
              <w:right w:type="dxa" w:w="16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323232"/>
                <w:sz w:val="18"/>
                <w:szCs w:val="18"/>
                <w:shd w:val="clear" w:color="auto" w:fill="f4f4f4"/>
                <w:rtl w:val="0"/>
                <w14:textFill>
                  <w14:solidFill>
                    <w14:srgbClr w14:val="333333"/>
                  </w14:solidFill>
                </w14:textFill>
              </w:rPr>
              <w:t>Animals monitored in the wild (sheep, deer)</w:t>
            </w:r>
          </w:p>
        </w:tc>
        <w:tc>
          <w:tcPr>
            <w:tcW w:type="dxa" w:w="12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60"/>
              <w:left w:type="dxa" w:w="160"/>
              <w:bottom w:type="dxa" w:w="160"/>
              <w:right w:type="dxa" w:w="1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23232"/>
                <w:spacing w:val="0"/>
                <w:kern w:val="0"/>
                <w:position w:val="0"/>
                <w:sz w:val="20"/>
                <w:szCs w:val="20"/>
                <w:u w:val="none"/>
                <w:shd w:val="clear" w:color="auto" w:fill="f4f4f4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185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60"/>
              <w:left w:type="dxa" w:w="160"/>
              <w:bottom w:type="dxa" w:w="160"/>
              <w:right w:type="dxa" w:w="1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23232"/>
                <w:spacing w:val="0"/>
                <w:kern w:val="0"/>
                <w:position w:val="0"/>
                <w:sz w:val="20"/>
                <w:szCs w:val="20"/>
                <w:u w:val="none"/>
                <w:shd w:val="clear" w:color="auto" w:fill="f4f4f4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33333"/>
                  </w14:solidFill>
                </w14:textFill>
              </w:rPr>
              <w:t>0.1%</w:t>
            </w:r>
          </w:p>
        </w:tc>
      </w:tr>
    </w:tbl>
    <w:p>
      <w:pPr>
        <w:pStyle w:val="Default"/>
        <w:bidi w:val="0"/>
        <w:spacing w:before="0" w:after="2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23232"/>
          <w:sz w:val="20"/>
          <w:szCs w:val="2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23232"/>
          <w:sz w:val="20"/>
          <w:szCs w:val="20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23232"/>
          <w:sz w:val="20"/>
          <w:szCs w:val="20"/>
          <w:shd w:val="clear" w:color="auto" w:fill="f4f4f4"/>
          <w:rtl w:val="0"/>
          <w:lang w:val="en-US"/>
          <w14:textFill>
            <w14:solidFill>
              <w14:srgbClr w14:val="333333"/>
            </w14:solidFill>
          </w14:textFill>
        </w:rPr>
        <w:t>These figures are calculated each year based on data from annual returns that are prepared for the Home Office by every Project Licence holder.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23232"/>
          <w:sz w:val="20"/>
          <w:szCs w:val="20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23232"/>
          <w:sz w:val="20"/>
          <w:szCs w:val="20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23232"/>
          <w:sz w:val="20"/>
          <w:szCs w:val="20"/>
          <w:shd w:val="clear" w:color="auto" w:fill="f4f4f4"/>
          <w:rtl w:val="0"/>
          <w:lang w:val="en-US"/>
          <w14:textFill>
            <w14:solidFill>
              <w14:srgbClr w14:val="333333"/>
            </w14:solidFill>
          </w14:textFill>
        </w:rPr>
        <w:t>In 2021, the University carried out 172,100 regulated scientific procedures involving animals. The actual severities of these procedures are displayed in the table below.</w:t>
      </w:r>
      <w:r>
        <w:rPr>
          <w:rFonts w:ascii="Helvetica" w:hAnsi="Helvetica" w:hint="default"/>
          <w:outline w:val="0"/>
          <w:color w:val="323232"/>
          <w:sz w:val="20"/>
          <w:szCs w:val="20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23232"/>
          <w:sz w:val="20"/>
          <w:szCs w:val="20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</w:p>
    <w:tbl>
      <w:tblPr>
        <w:tblW w:w="96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75"/>
        <w:gridCol w:w="1290"/>
        <w:gridCol w:w="1312"/>
        <w:gridCol w:w="1290"/>
        <w:gridCol w:w="1290"/>
        <w:gridCol w:w="1290"/>
        <w:gridCol w:w="1290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1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Species</w:t>
            </w:r>
          </w:p>
        </w:tc>
        <w:tc>
          <w:tcPr>
            <w:tcW w:type="dxa" w:w="1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Non-recovery</w:t>
            </w:r>
          </w:p>
        </w:tc>
        <w:tc>
          <w:tcPr>
            <w:tcW w:type="dxa" w:w="13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Sub-threshold</w:t>
            </w:r>
          </w:p>
        </w:tc>
        <w:tc>
          <w:tcPr>
            <w:tcW w:type="dxa" w:w="1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Mild</w:t>
            </w:r>
          </w:p>
        </w:tc>
        <w:tc>
          <w:tcPr>
            <w:tcW w:type="dxa" w:w="1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Moderate</w:t>
            </w:r>
          </w:p>
        </w:tc>
        <w:tc>
          <w:tcPr>
            <w:tcW w:type="dxa" w:w="1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Severe</w:t>
            </w:r>
          </w:p>
        </w:tc>
        <w:tc>
          <w:tcPr>
            <w:tcW w:type="dxa" w:w="1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Total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Rodents</w:t>
            </w:r>
          </w:p>
        </w:tc>
        <w:tc>
          <w:tcPr>
            <w:tcW w:type="dxa" w:w="1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2,585</w:t>
            </w:r>
          </w:p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(2.2%)</w:t>
            </w:r>
          </w:p>
        </w:tc>
        <w:tc>
          <w:tcPr>
            <w:tcW w:type="dxa" w:w="13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75,262</w:t>
            </w:r>
          </w:p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(62.8%)</w:t>
            </w:r>
          </w:p>
        </w:tc>
        <w:tc>
          <w:tcPr>
            <w:tcW w:type="dxa" w:w="1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21,936</w:t>
            </w:r>
          </w:p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(18.3%)</w:t>
            </w:r>
          </w:p>
        </w:tc>
        <w:tc>
          <w:tcPr>
            <w:tcW w:type="dxa" w:w="1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17,499</w:t>
            </w:r>
          </w:p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(14.6%)</w:t>
            </w:r>
          </w:p>
        </w:tc>
        <w:tc>
          <w:tcPr>
            <w:tcW w:type="dxa" w:w="1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2,481</w:t>
            </w:r>
          </w:p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(2.1%)</w:t>
            </w:r>
          </w:p>
        </w:tc>
        <w:tc>
          <w:tcPr>
            <w:tcW w:type="dxa" w:w="1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119,763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Fish</w:t>
            </w:r>
          </w:p>
        </w:tc>
        <w:tc>
          <w:tcPr>
            <w:tcW w:type="dxa" w:w="1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31</w:t>
            </w:r>
          </w:p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(0.01%)</w:t>
            </w:r>
          </w:p>
        </w:tc>
        <w:tc>
          <w:tcPr>
            <w:tcW w:type="dxa" w:w="13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40,136</w:t>
            </w:r>
          </w:p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(88.3%)</w:t>
            </w:r>
          </w:p>
        </w:tc>
        <w:tc>
          <w:tcPr>
            <w:tcW w:type="dxa" w:w="1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4,749</w:t>
            </w:r>
          </w:p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(10.4%)</w:t>
            </w:r>
          </w:p>
        </w:tc>
        <w:tc>
          <w:tcPr>
            <w:tcW w:type="dxa" w:w="1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327</w:t>
            </w:r>
          </w:p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(0.7%)</w:t>
            </w:r>
          </w:p>
        </w:tc>
        <w:tc>
          <w:tcPr>
            <w:tcW w:type="dxa" w:w="1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219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(0.5%)</w:t>
            </w:r>
          </w:p>
        </w:tc>
        <w:tc>
          <w:tcPr>
            <w:tcW w:type="dxa" w:w="1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45,462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</w:rPr>
              <w:t>Birds</w:t>
            </w:r>
          </w:p>
        </w:tc>
        <w:tc>
          <w:tcPr>
            <w:tcW w:type="dxa" w:w="1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0</w:t>
            </w:r>
          </w:p>
        </w:tc>
        <w:tc>
          <w:tcPr>
            <w:tcW w:type="dxa" w:w="13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1,762</w:t>
            </w:r>
          </w:p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(28.7%)</w:t>
            </w:r>
          </w:p>
        </w:tc>
        <w:tc>
          <w:tcPr>
            <w:tcW w:type="dxa" w:w="1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4,333</w:t>
            </w:r>
          </w:p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(70.7%)</w:t>
            </w:r>
          </w:p>
        </w:tc>
        <w:tc>
          <w:tcPr>
            <w:tcW w:type="dxa" w:w="1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34</w:t>
            </w:r>
          </w:p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(0.06%)</w:t>
            </w:r>
          </w:p>
        </w:tc>
        <w:tc>
          <w:tcPr>
            <w:tcW w:type="dxa" w:w="1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3</w:t>
            </w:r>
          </w:p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(0.05%)</w:t>
            </w:r>
          </w:p>
        </w:tc>
        <w:tc>
          <w:tcPr>
            <w:tcW w:type="dxa" w:w="1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6,132</w:t>
            </w: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1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6"/>
                <w:szCs w:val="16"/>
              </w:rPr>
              <w:t>Agricultural species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16"/>
                <w:szCs w:val="16"/>
              </w:rPr>
              <w:t>(cattle,sheep,pigs)</w:t>
            </w:r>
          </w:p>
        </w:tc>
        <w:tc>
          <w:tcPr>
            <w:tcW w:type="dxa" w:w="1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125</w:t>
            </w:r>
          </w:p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(22.4%)</w:t>
            </w:r>
          </w:p>
          <w:p>
            <w:pPr>
              <w:pStyle w:val="Table Style 2"/>
              <w:jc w:val="right"/>
            </w:pPr>
          </w:p>
        </w:tc>
        <w:tc>
          <w:tcPr>
            <w:tcW w:type="dxa" w:w="13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30</w:t>
            </w:r>
          </w:p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(5.4%)</w:t>
            </w:r>
          </w:p>
        </w:tc>
        <w:tc>
          <w:tcPr>
            <w:tcW w:type="dxa" w:w="1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310</w:t>
            </w:r>
          </w:p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(55.6%)</w:t>
            </w:r>
          </w:p>
        </w:tc>
        <w:tc>
          <w:tcPr>
            <w:tcW w:type="dxa" w:w="1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89</w:t>
            </w:r>
          </w:p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(15.9%)</w:t>
            </w:r>
          </w:p>
        </w:tc>
        <w:tc>
          <w:tcPr>
            <w:tcW w:type="dxa" w:w="1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4</w:t>
            </w:r>
          </w:p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(0.7%)</w:t>
            </w:r>
          </w:p>
        </w:tc>
        <w:tc>
          <w:tcPr>
            <w:tcW w:type="dxa" w:w="1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558</w:t>
            </w:r>
          </w:p>
        </w:tc>
      </w:tr>
      <w:tr>
        <w:tblPrEx>
          <w:shd w:val="clear" w:color="auto" w:fill="auto"/>
        </w:tblPrEx>
        <w:trPr>
          <w:trHeight w:val="603" w:hRule="atLeast"/>
        </w:trPr>
        <w:tc>
          <w:tcPr>
            <w:tcW w:type="dxa" w:w="1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6"/>
                <w:szCs w:val="16"/>
              </w:rPr>
              <w:t>Animals monitored in the wild (sheep,deer,red squirrel, golden eagle</w:t>
            </w:r>
          </w:p>
        </w:tc>
        <w:tc>
          <w:tcPr>
            <w:tcW w:type="dxa" w:w="1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0</w:t>
            </w:r>
          </w:p>
        </w:tc>
        <w:tc>
          <w:tcPr>
            <w:tcW w:type="dxa" w:w="13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0</w:t>
            </w:r>
          </w:p>
        </w:tc>
        <w:tc>
          <w:tcPr>
            <w:tcW w:type="dxa" w:w="1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185</w:t>
            </w:r>
          </w:p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(100)%</w:t>
            </w:r>
          </w:p>
        </w:tc>
        <w:tc>
          <w:tcPr>
            <w:tcW w:type="dxa" w:w="1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185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Total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Percentage</w:t>
            </w:r>
          </w:p>
        </w:tc>
        <w:tc>
          <w:tcPr>
            <w:tcW w:type="dxa" w:w="1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2,741</w:t>
            </w:r>
          </w:p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1.6%</w:t>
            </w:r>
          </w:p>
        </w:tc>
        <w:tc>
          <w:tcPr>
            <w:tcW w:type="dxa" w:w="13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117,190</w:t>
            </w:r>
          </w:p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68,1%</w:t>
            </w:r>
          </w:p>
        </w:tc>
        <w:tc>
          <w:tcPr>
            <w:tcW w:type="dxa" w:w="1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31,513</w:t>
            </w:r>
          </w:p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18.3%</w:t>
            </w:r>
          </w:p>
        </w:tc>
        <w:tc>
          <w:tcPr>
            <w:tcW w:type="dxa" w:w="1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17,949</w:t>
            </w:r>
          </w:p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10.4%</w:t>
            </w:r>
          </w:p>
        </w:tc>
        <w:tc>
          <w:tcPr>
            <w:tcW w:type="dxa" w:w="1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2,707</w:t>
            </w:r>
          </w:p>
          <w:p>
            <w:pPr>
              <w:pStyle w:val="Table Style 2"/>
              <w:jc w:val="right"/>
            </w:pPr>
            <w:r>
              <w:rPr>
                <w:rFonts w:ascii="Helvetica Neue" w:hAnsi="Helvetica Neue"/>
              </w:rPr>
              <w:t>1.6%</w:t>
            </w:r>
          </w:p>
        </w:tc>
        <w:tc>
          <w:tcPr>
            <w:tcW w:type="dxa" w:w="12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172,100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100%</w:t>
            </w:r>
          </w:p>
        </w:tc>
      </w:tr>
    </w:tbl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23232"/>
          <w:sz w:val="20"/>
          <w:szCs w:val="20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 w:after="2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23232"/>
          <w:sz w:val="20"/>
          <w:szCs w:val="2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outline w:val="0"/>
          <w:color w:val="323232"/>
          <w:sz w:val="29"/>
          <w:szCs w:val="29"/>
          <w:shd w:val="clear" w:color="auto" w:fill="ffffff"/>
          <w:rtl w:val="0"/>
          <w14:textFill>
            <w14:solidFill>
              <w14:srgbClr w14:val="333333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