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Arial" w:cs="Arial" w:hAnsi="Arial" w:eastAsia="Arial"/>
          <w:b w:val="1"/>
          <w:bCs w:val="1"/>
          <w:i w:val="0"/>
          <w:iCs w:val="0"/>
          <w:outline w:val="0"/>
          <w:color w:val="4c4c4c"/>
          <w:sz w:val="20"/>
          <w:szCs w:val="20"/>
          <w:rtl w:val="0"/>
          <w14:textFill>
            <w14:solidFill>
              <w14:srgbClr w14:val="4C4C4C"/>
            </w14:solidFill>
          </w14:textFill>
        </w:rPr>
      </w:pPr>
      <w:r>
        <w:rPr>
          <w:rFonts w:ascii="Arial" w:hAnsi="Arial"/>
          <w:b w:val="1"/>
          <w:bCs w:val="1"/>
          <w:i w:val="0"/>
          <w:iCs w:val="0"/>
          <w:outline w:val="0"/>
          <w:color w:val="4c4c4c"/>
          <w:sz w:val="20"/>
          <w:szCs w:val="20"/>
          <w:rtl w:val="0"/>
          <w:lang w:val="en-US"/>
          <w14:textFill>
            <w14:solidFill>
              <w14:srgbClr w14:val="4C4C4C"/>
            </w14:solidFill>
          </w14:textFill>
        </w:rPr>
        <w:t>UNIVERSITY OF BRISTOL</w:t>
      </w:r>
    </w:p>
    <w:p>
      <w:pPr>
        <w:pStyle w:val="Default"/>
        <w:bidi w:val="0"/>
        <w:spacing w:before="0" w:line="240" w:lineRule="auto"/>
        <w:ind w:left="0" w:right="0" w:firstLine="0"/>
        <w:jc w:val="left"/>
        <w:rPr>
          <w:rFonts w:ascii="Arial" w:cs="Arial" w:hAnsi="Arial" w:eastAsia="Arial"/>
          <w:b w:val="1"/>
          <w:bCs w:val="1"/>
          <w:i w:val="0"/>
          <w:iCs w:val="0"/>
          <w:outline w:val="0"/>
          <w:color w:val="4c4c4c"/>
          <w:sz w:val="20"/>
          <w:szCs w:val="20"/>
          <w:rtl w:val="0"/>
          <w14:textFill>
            <w14:solidFill>
              <w14:srgbClr w14:val="4C4C4C"/>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r>
        <w:rPr>
          <w:rFonts w:ascii="Helvetica" w:hAnsi="Helvetica"/>
          <w:outline w:val="0"/>
          <w:color w:val="323232"/>
          <w:sz w:val="20"/>
          <w:szCs w:val="20"/>
          <w:rtl w:val="0"/>
          <w:lang w:val="en-US"/>
          <w14:textFill>
            <w14:solidFill>
              <w14:srgbClr w14:val="333333"/>
            </w14:solidFill>
          </w14:textFill>
        </w:rPr>
        <w:t>The types of animal research carried out at the university range from:</w:t>
      </w: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p>
    <w:p>
      <w:pPr>
        <w:pStyle w:val="Default"/>
        <w:numPr>
          <w:ilvl w:val="0"/>
          <w:numId w:val="2"/>
        </w:numPr>
        <w:bidi w:val="0"/>
        <w:spacing w:before="0" w:line="240" w:lineRule="auto"/>
        <w:ind w:right="0"/>
        <w:jc w:val="left"/>
        <w:rPr>
          <w:rFonts w:ascii="Helvetica" w:hAnsi="Helvetica"/>
          <w:outline w:val="0"/>
          <w:color w:val="323232"/>
          <w:sz w:val="20"/>
          <w:szCs w:val="20"/>
          <w:rtl w:val="0"/>
          <w14:textFill>
            <w14:solidFill>
              <w14:srgbClr w14:val="333333"/>
            </w14:solidFill>
          </w14:textFill>
        </w:rPr>
      </w:pPr>
      <w:r>
        <w:rPr>
          <w:rFonts w:ascii="Helvetica" w:hAnsi="Helvetica"/>
          <w:outline w:val="0"/>
          <w:color w:val="323232"/>
          <w:sz w:val="20"/>
          <w:szCs w:val="20"/>
          <w:rtl w:val="0"/>
          <w14:textFill>
            <w14:solidFill>
              <w14:srgbClr w14:val="333333"/>
            </w14:solidFill>
          </w14:textFill>
        </w:rPr>
        <w:t>Fundamental biology</w:t>
      </w: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r>
        <w:rPr>
          <w:rFonts w:ascii="Helvetica" w:hAnsi="Helvetica"/>
          <w:outline w:val="0"/>
          <w:color w:val="323232"/>
          <w:sz w:val="20"/>
          <w:szCs w:val="20"/>
          <w:rtl w:val="0"/>
          <w:lang w:val="en-US"/>
          <w14:textFill>
            <w14:solidFill>
              <w14:srgbClr w14:val="333333"/>
            </w14:solidFill>
          </w14:textFill>
        </w:rPr>
        <w:t>Fundamental biological and medical research helps us to identify key physiological mechanisms that control how our bodies work, effect health and disease and that could lead to medical breakthroughs in the future</w:t>
      </w: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r>
        <w:rPr>
          <w:rFonts w:ascii="Helvetica" w:hAnsi="Helvetica"/>
          <w:outline w:val="0"/>
          <w:color w:val="323232"/>
          <w:sz w:val="20"/>
          <w:szCs w:val="20"/>
          <w:rtl w:val="0"/>
          <w:lang w:val="en-US"/>
          <w14:textFill>
            <w14:solidFill>
              <w14:srgbClr w14:val="333333"/>
            </w14:solidFill>
          </w14:textFill>
        </w:rPr>
        <w:t>2. Veterinary</w:t>
      </w: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r>
        <w:rPr>
          <w:rFonts w:ascii="Helvetica" w:hAnsi="Helvetica"/>
          <w:outline w:val="0"/>
          <w:color w:val="323232"/>
          <w:sz w:val="20"/>
          <w:szCs w:val="20"/>
          <w:rtl w:val="0"/>
          <w:lang w:val="en-US"/>
          <w14:textFill>
            <w14:solidFill>
              <w14:srgbClr w14:val="333333"/>
            </w14:solidFill>
          </w14:textFill>
        </w:rPr>
        <w:t>To identify and develop ways of assessing welfare in order to influence standards of care in farms and improve care of sick animals, such as developing better pain relief in pet dogs with arthritis.</w:t>
      </w: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r>
        <w:rPr>
          <w:rFonts w:ascii="Helvetica" w:hAnsi="Helvetica"/>
          <w:outline w:val="0"/>
          <w:color w:val="323232"/>
          <w:sz w:val="20"/>
          <w:szCs w:val="20"/>
          <w:rtl w:val="0"/>
          <w:lang w:val="en-US"/>
          <w14:textFill>
            <w14:solidFill>
              <w14:srgbClr w14:val="333333"/>
            </w14:solidFill>
          </w14:textFill>
        </w:rPr>
        <w:t>3. Translational</w:t>
      </w: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r>
        <w:rPr>
          <w:rFonts w:ascii="Helvetica" w:hAnsi="Helvetica"/>
          <w:outline w:val="0"/>
          <w:color w:val="323232"/>
          <w:sz w:val="20"/>
          <w:szCs w:val="20"/>
          <w:rtl w:val="0"/>
          <w:lang w:val="en-US"/>
          <w14:textFill>
            <w14:solidFill>
              <w14:srgbClr w14:val="333333"/>
            </w14:solidFill>
          </w14:textFill>
        </w:rPr>
        <w:t>To develop better treatments for sick people or animals, such as implanting and testing new medical devices in farm species.</w:t>
      </w: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r>
        <w:rPr>
          <w:rFonts w:ascii="Helvetica" w:hAnsi="Helvetica"/>
          <w:outline w:val="0"/>
          <w:color w:val="323232"/>
          <w:sz w:val="20"/>
          <w:szCs w:val="20"/>
          <w:rtl w:val="0"/>
          <w:lang w:val="en-US"/>
          <w14:textFill>
            <w14:solidFill>
              <w14:srgbClr w14:val="333333"/>
            </w14:solidFill>
          </w14:textFill>
        </w:rPr>
        <w:t>The types of studies our animals may be involved in include blood tests, behavioural studies and imaging. Other studies might involve surgery to implant monitoring devices that measure changes in the body, or new medical devices that could help save human lives.</w:t>
      </w: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r>
        <w:rPr>
          <w:rFonts w:ascii="Helvetica" w:hAnsi="Helvetica"/>
          <w:outline w:val="0"/>
          <w:color w:val="323232"/>
          <w:sz w:val="20"/>
          <w:szCs w:val="20"/>
          <w:rtl w:val="0"/>
          <w:lang w:val="en-US"/>
          <w14:textFill>
            <w14:solidFill>
              <w14:srgbClr w14:val="333333"/>
            </w14:solidFill>
          </w14:textFill>
        </w:rPr>
        <w:t>Animals used in research</w:t>
      </w:r>
    </w:p>
    <w:p>
      <w:pPr>
        <w:pStyle w:val="Default"/>
        <w:bidi w:val="0"/>
        <w:spacing w:before="0" w:after="48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r>
        <w:rPr>
          <w:rFonts w:ascii="Helvetica" w:hAnsi="Helvetica"/>
          <w:outline w:val="0"/>
          <w:color w:val="323232"/>
          <w:sz w:val="20"/>
          <w:szCs w:val="20"/>
          <w:rtl w:val="0"/>
          <w:lang w:val="en-US"/>
          <w14:textFill>
            <w14:solidFill>
              <w14:srgbClr w14:val="333333"/>
            </w14:solidFill>
          </w14:textFill>
        </w:rPr>
        <w:t>In 2021, the University carried out 27,437 scientific procedures using animals in research regulated by the</w:t>
      </w:r>
      <w:r>
        <w:rPr>
          <w:rFonts w:ascii="Helvetica" w:hAnsi="Helvetica" w:hint="default"/>
          <w:outline w:val="0"/>
          <w:color w:val="323232"/>
          <w:sz w:val="20"/>
          <w:szCs w:val="20"/>
          <w:rtl w:val="0"/>
          <w14:textFill>
            <w14:solidFill>
              <w14:srgbClr w14:val="333333"/>
            </w14:solidFill>
          </w14:textFill>
        </w:rPr>
        <w:t> </w:t>
      </w:r>
      <w:r>
        <w:rPr>
          <w:rFonts w:ascii="Helvetica" w:hAnsi="Helvetica"/>
          <w:outline w:val="0"/>
          <w:color w:val="323232"/>
          <w:sz w:val="20"/>
          <w:szCs w:val="20"/>
          <w:rtl w:val="0"/>
          <w:lang w:val="en-US"/>
          <w14:textFill>
            <w14:solidFill>
              <w14:srgbClr w14:val="333333"/>
            </w14:solidFill>
          </w14:textFill>
        </w:rPr>
        <w:t>Animals (Scientific Procedures) Act 1986. The vast majority of these involved rodents (41.1%) and fish (57.2%)</w:t>
      </w:r>
    </w:p>
    <w:tbl>
      <w:tblPr>
        <w:tblW w:w="95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20"/>
        <w:gridCol w:w="1280"/>
        <w:gridCol w:w="1320"/>
        <w:gridCol w:w="5960"/>
      </w:tblGrid>
      <w:tr>
        <w:tblPrEx>
          <w:shd w:val="clear" w:color="auto" w:fill="bdc0bf"/>
        </w:tblPrEx>
        <w:trPr>
          <w:trHeight w:val="245" w:hRule="atLeast"/>
          <w:tblHeader/>
        </w:trPr>
        <w:tc>
          <w:tcPr>
            <w:tcW w:type="dxa" w:w="102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Species</w:t>
            </w:r>
          </w:p>
        </w:tc>
        <w:tc>
          <w:tcPr>
            <w:tcW w:type="dxa" w:w="128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Procedures</w:t>
            </w:r>
          </w:p>
        </w:tc>
        <w:tc>
          <w:tcPr>
            <w:tcW w:type="dxa" w:w="132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Percentage</w:t>
            </w:r>
          </w:p>
        </w:tc>
        <w:tc>
          <w:tcPr>
            <w:tcW w:type="dxa" w:w="596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Use</w:t>
            </w:r>
          </w:p>
        </w:tc>
      </w:tr>
      <w:tr>
        <w:tblPrEx>
          <w:shd w:val="clear" w:color="auto" w:fill="auto"/>
        </w:tblPrEx>
        <w:trPr>
          <w:trHeight w:val="1211" w:hRule="atLeast"/>
        </w:trPr>
        <w:tc>
          <w:tcPr>
            <w:tcW w:type="dxa" w:w="1020"/>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Mouse</w:t>
            </w:r>
          </w:p>
          <w:p>
            <w:pPr>
              <w:pStyle w:val="Table Style 2"/>
              <w:bidi w:val="0"/>
            </w:pPr>
          </w:p>
          <w:p>
            <w:pPr>
              <w:pStyle w:val="Table Style 2"/>
              <w:bidi w:val="0"/>
            </w:pPr>
            <w:r>
              <w:rPr>
                <w:rFonts w:ascii="Helvetica Neue" w:cs="Arial Unicode MS" w:hAnsi="Helvetica Neue" w:eastAsia="Arial Unicode MS"/>
              </w:rPr>
              <w:t>Rat</w:t>
            </w:r>
          </w:p>
          <w:p>
            <w:pPr>
              <w:pStyle w:val="Table Style 2"/>
              <w:bidi w:val="0"/>
            </w:pPr>
          </w:p>
          <w:p>
            <w:pPr>
              <w:pStyle w:val="Table Style 2"/>
              <w:bidi w:val="0"/>
            </w:pPr>
          </w:p>
        </w:tc>
        <w:tc>
          <w:tcPr>
            <w:tcW w:type="dxa" w:w="1280"/>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tl w:val="0"/>
              </w:rPr>
              <w:t>9679</w:t>
            </w:r>
          </w:p>
          <w:p>
            <w:pPr>
              <w:pStyle w:val="Table Style 2"/>
              <w:bidi w:val="0"/>
            </w:pPr>
          </w:p>
          <w:p>
            <w:pPr>
              <w:pStyle w:val="Table Style 2"/>
              <w:jc w:val="right"/>
            </w:pPr>
            <w:r>
              <w:rPr>
                <w:rtl w:val="0"/>
              </w:rPr>
              <w:t>1691</w:t>
            </w:r>
          </w:p>
        </w:tc>
        <w:tc>
          <w:tcPr>
            <w:tcW w:type="dxa" w:w="1320"/>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41.1%</w:t>
            </w:r>
          </w:p>
        </w:tc>
        <w:tc>
          <w:tcPr>
            <w:tcW w:type="dxa" w:w="5960"/>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outline w:val="0"/>
                <w:color w:val="323232"/>
                <w:rtl w:val="0"/>
                <w14:textFill>
                  <w14:solidFill>
                    <w14:srgbClr w14:val="333333"/>
                  </w14:solidFill>
                </w14:textFill>
              </w:rPr>
              <w:t>Rodents play a vital role in helping us to answer a wide range of questions, including understanding fundamental aspects of our physiology, our genetic pathways and the mechanisms of disease that support the development of future medicines and treatments for both humans and animals.</w:t>
            </w:r>
          </w:p>
        </w:tc>
      </w:tr>
      <w:tr>
        <w:tblPrEx>
          <w:shd w:val="clear" w:color="auto" w:fill="auto"/>
        </w:tblPrEx>
        <w:trPr>
          <w:trHeight w:val="1447"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Zebrafish</w:t>
            </w:r>
          </w:p>
        </w:tc>
        <w:tc>
          <w:tcPr>
            <w:tcW w:type="dxa" w:w="1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15707</w:t>
            </w:r>
          </w:p>
        </w:tc>
        <w:tc>
          <w:tcPr>
            <w:tcW w:type="dxa" w:w="13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right"/>
            </w:pPr>
            <w:r>
              <w:rPr>
                <w:rFonts w:ascii="Helvetica Neue" w:hAnsi="Helvetica Neue"/>
              </w:rPr>
              <w:t>57,2%</w:t>
            </w:r>
          </w:p>
        </w:tc>
        <w:tc>
          <w:tcPr>
            <w:tcW w:type="dxa" w:w="59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Helvetica" w:hAnsi="Helvetica"/>
                <w:outline w:val="0"/>
                <w:color w:val="323232"/>
                <w:sz w:val="20"/>
                <w:szCs w:val="20"/>
                <w:rtl w:val="0"/>
                <w14:textFill>
                  <w14:solidFill>
                    <w14:srgbClr w14:val="333333"/>
                  </w14:solidFill>
                </w14:textFill>
              </w:rPr>
              <w:t>Zebrafish allow us to model the effects of cardiovascular disease, cancer and osteoarthritis as well as to study the genetic changes that can contribute to these debilitating diseases. They are incredibly good at regenerating cells, tissues and organs, something that we cannot do. By studying how they are able to do this we hope to find better ways of treating people in the future</w:t>
            </w:r>
          </w:p>
        </w:tc>
      </w:tr>
      <w:tr>
        <w:tblPrEx>
          <w:shd w:val="clear" w:color="auto" w:fill="auto"/>
        </w:tblPrEx>
        <w:trPr>
          <w:trHeight w:val="727"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Bat*</w:t>
            </w:r>
          </w:p>
        </w:tc>
        <w:tc>
          <w:tcPr>
            <w:tcW w:type="dxa" w:w="1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215</w:t>
            </w:r>
          </w:p>
        </w:tc>
        <w:tc>
          <w:tcPr>
            <w:tcW w:type="dxa" w:w="13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0.8%</w:t>
            </w:r>
          </w:p>
        </w:tc>
        <w:tc>
          <w:tcPr>
            <w:tcW w:type="dxa" w:w="59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Helvetica" w:hAnsi="Helvetica"/>
                <w:outline w:val="0"/>
                <w:color w:val="323232"/>
                <w:sz w:val="20"/>
                <w:szCs w:val="20"/>
                <w:rtl w:val="0"/>
                <w14:textFill>
                  <w14:solidFill>
                    <w14:srgbClr w14:val="333333"/>
                  </w14:solidFill>
                </w14:textFill>
              </w:rPr>
              <w:t>We study bats to assist with their conservation. Understanding their genetics could help us work out how we can protect them from the effects of global warming.</w:t>
            </w:r>
          </w:p>
        </w:tc>
      </w:tr>
      <w:tr>
        <w:tblPrEx>
          <w:shd w:val="clear" w:color="auto" w:fill="auto"/>
        </w:tblPrEx>
        <w:trPr>
          <w:trHeight w:val="967"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Pig</w:t>
            </w:r>
          </w:p>
          <w:p>
            <w:pPr>
              <w:pStyle w:val="Table Style 2"/>
              <w:bidi w:val="0"/>
            </w:pPr>
          </w:p>
          <w:p>
            <w:pPr>
              <w:pStyle w:val="Table Style 2"/>
              <w:bidi w:val="0"/>
            </w:pPr>
            <w:r>
              <w:rPr>
                <w:rFonts w:ascii="Helvetica Neue" w:cs="Arial Unicode MS" w:hAnsi="Helvetica Neue" w:eastAsia="Arial Unicode MS"/>
              </w:rPr>
              <w:t>Sheep</w:t>
            </w:r>
          </w:p>
        </w:tc>
        <w:tc>
          <w:tcPr>
            <w:tcW w:type="dxa" w:w="1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118</w:t>
            </w:r>
          </w:p>
          <w:p>
            <w:pPr>
              <w:pStyle w:val="Table Style 2"/>
              <w:bidi w:val="0"/>
            </w:pPr>
          </w:p>
          <w:p>
            <w:pPr>
              <w:pStyle w:val="Table Style 2"/>
              <w:bidi w:val="0"/>
            </w:pPr>
            <w:r>
              <w:rPr>
                <w:rFonts w:ascii="Helvetica Neue" w:cs="Arial Unicode MS" w:hAnsi="Helvetica Neue" w:eastAsia="Arial Unicode MS"/>
              </w:rPr>
              <w:t>25</w:t>
            </w:r>
          </w:p>
        </w:tc>
        <w:tc>
          <w:tcPr>
            <w:tcW w:type="dxa" w:w="13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0.4%</w:t>
            </w:r>
          </w:p>
          <w:p>
            <w:pPr>
              <w:pStyle w:val="Table Style 2"/>
              <w:bidi w:val="0"/>
            </w:pPr>
            <w:r>
              <w:rPr>
                <w:rFonts w:ascii="Helvetica Neue" w:cs="Arial Unicode MS" w:hAnsi="Helvetica Neue" w:eastAsia="Arial Unicode MS"/>
              </w:rPr>
              <w:t>0.1%</w:t>
            </w:r>
          </w:p>
        </w:tc>
        <w:tc>
          <w:tcPr>
            <w:tcW w:type="dxa" w:w="59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Helvetica" w:hAnsi="Helvetica"/>
                <w:outline w:val="0"/>
                <w:color w:val="323232"/>
                <w:sz w:val="20"/>
                <w:szCs w:val="20"/>
                <w:rtl w:val="0"/>
                <w14:textFill>
                  <w14:solidFill>
                    <w14:srgbClr w14:val="333333"/>
                  </w14:solidFill>
                </w14:textFill>
              </w:rPr>
              <w:t>Pigs and sheep can help us develop new treatments and devices to benefit both human and animal health. Pigs are also used in studies of infectious disease to develop new vaccines for humans and</w:t>
            </w:r>
            <w:r>
              <w:rPr>
                <w:rFonts w:ascii="Helvetica" w:hAnsi="Helvetica" w:hint="default"/>
                <w:outline w:val="0"/>
                <w:color w:val="323232"/>
                <w:sz w:val="20"/>
                <w:szCs w:val="20"/>
                <w:rtl w:val="0"/>
                <w14:textFill>
                  <w14:solidFill>
                    <w14:srgbClr w14:val="333333"/>
                  </w14:solidFill>
                </w14:textFill>
              </w:rPr>
              <w:t> </w:t>
            </w:r>
            <w:r>
              <w:rPr>
                <w:rFonts w:ascii="Helvetica" w:hAnsi="Helvetica"/>
                <w:outline w:val="0"/>
                <w:color w:val="323232"/>
                <w:sz w:val="20"/>
                <w:szCs w:val="20"/>
                <w:rtl w:val="0"/>
                <w14:textFill>
                  <w14:solidFill>
                    <w14:srgbClr w14:val="333333"/>
                  </w14:solidFill>
                </w14:textFill>
              </w:rPr>
              <w:t>better medicines for farm species in the future.</w:t>
            </w:r>
          </w:p>
        </w:tc>
      </w:tr>
      <w:tr>
        <w:tblPrEx>
          <w:shd w:val="clear" w:color="auto" w:fill="auto"/>
        </w:tblPrEx>
        <w:trPr>
          <w:trHeight w:val="727"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Guinea</w:t>
            </w:r>
          </w:p>
          <w:p>
            <w:pPr>
              <w:pStyle w:val="Table Style 2"/>
              <w:bidi w:val="0"/>
            </w:pPr>
            <w:r>
              <w:rPr>
                <w:rFonts w:ascii="Helvetica Neue" w:cs="Arial Unicode MS" w:hAnsi="Helvetica Neue" w:eastAsia="Arial Unicode MS"/>
              </w:rPr>
              <w:t>Pig</w:t>
            </w:r>
          </w:p>
        </w:tc>
        <w:tc>
          <w:tcPr>
            <w:tcW w:type="dxa" w:w="1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52</w:t>
            </w:r>
          </w:p>
        </w:tc>
        <w:tc>
          <w:tcPr>
            <w:tcW w:type="dxa" w:w="13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0.2%</w:t>
            </w:r>
          </w:p>
        </w:tc>
        <w:tc>
          <w:tcPr>
            <w:tcW w:type="dxa" w:w="59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Helvetica" w:hAnsi="Helvetica"/>
                <w:outline w:val="0"/>
                <w:color w:val="323232"/>
                <w:sz w:val="20"/>
                <w:szCs w:val="20"/>
                <w:rtl w:val="0"/>
                <w14:textFill>
                  <w14:solidFill>
                    <w14:srgbClr w14:val="333333"/>
                  </w14:solidFill>
                </w14:textFill>
              </w:rPr>
              <w:t>Guinea pigs are used as a source of tissues for the study of aspects of physiology that are important for improving patient treatment.</w:t>
            </w:r>
          </w:p>
        </w:tc>
      </w:tr>
      <w:tr>
        <w:tblPrEx>
          <w:shd w:val="clear" w:color="auto" w:fill="auto"/>
        </w:tblPrEx>
        <w:trPr>
          <w:trHeight w:val="967"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Rabbit</w:t>
            </w:r>
          </w:p>
        </w:tc>
        <w:tc>
          <w:tcPr>
            <w:tcW w:type="dxa" w:w="1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40</w:t>
            </w:r>
          </w:p>
        </w:tc>
        <w:tc>
          <w:tcPr>
            <w:tcW w:type="dxa" w:w="13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0.2%</w:t>
            </w:r>
          </w:p>
        </w:tc>
        <w:tc>
          <w:tcPr>
            <w:tcW w:type="dxa" w:w="59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Helvetica" w:hAnsi="Helvetica"/>
                <w:outline w:val="0"/>
                <w:color w:val="323232"/>
                <w:sz w:val="20"/>
                <w:szCs w:val="20"/>
                <w:rtl w:val="0"/>
                <w14:textFill>
                  <w14:solidFill>
                    <w14:srgbClr w14:val="333333"/>
                  </w14:solidFill>
                </w14:textFill>
              </w:rPr>
              <w:t>Rabbits are the most suitable species for our researchers to study important aspects of cardiac physiology that are key to improving our understanding and in the long-term patient treatment.</w:t>
            </w:r>
          </w:p>
        </w:tc>
      </w:tr>
    </w:tbl>
    <w:p>
      <w:pPr>
        <w:pStyle w:val="Default"/>
        <w:bidi w:val="0"/>
        <w:spacing w:before="0" w:after="48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r>
        <w:rPr>
          <w:rFonts w:ascii="Helvetica" w:hAnsi="Helvetica" w:hint="default"/>
          <w:outline w:val="0"/>
          <w:color w:val="323232"/>
          <w:sz w:val="20"/>
          <w:szCs w:val="20"/>
          <w:rtl w:val="0"/>
          <w14:textFill>
            <w14:solidFill>
              <w14:srgbClr w14:val="333333"/>
            </w14:solidFill>
          </w14:textFill>
        </w:rPr>
        <w:t> </w:t>
      </w:r>
      <w:r>
        <w:rPr>
          <w:rFonts w:ascii="Helvetica" w:hAnsi="Helvetica"/>
          <w:outline w:val="0"/>
          <w:color w:val="323232"/>
          <w:sz w:val="20"/>
          <w:szCs w:val="20"/>
          <w:rtl w:val="0"/>
          <w:lang w:val="en-US"/>
          <w14:textFill>
            <w14:solidFill>
              <w14:srgbClr w14:val="333333"/>
            </w14:solidFill>
          </w14:textFill>
        </w:rPr>
        <w:t>* These procedures involved either client owned or wild caught animals which were then released at the end of the study.</w:t>
      </w: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r>
        <w:rPr>
          <w:rFonts w:ascii="Helvetica" w:hAnsi="Helvetica"/>
          <w:outline w:val="0"/>
          <w:color w:val="323232"/>
          <w:sz w:val="20"/>
          <w:szCs w:val="20"/>
          <w:rtl w:val="0"/>
          <w:lang w:val="en-US"/>
          <w14:textFill>
            <w14:solidFill>
              <w14:srgbClr w14:val="333333"/>
            </w14:solidFill>
          </w14:textFill>
        </w:rPr>
        <w:t>Understanding our zebrafish and mice numbers</w:t>
      </w: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r>
        <w:rPr>
          <w:rFonts w:ascii="Helvetica" w:hAnsi="Helvetica"/>
          <w:outline w:val="0"/>
          <w:color w:val="323232"/>
          <w:sz w:val="20"/>
          <w:szCs w:val="20"/>
          <w:rtl w:val="0"/>
          <w:lang w:val="en-US"/>
          <w14:textFill>
            <w14:solidFill>
              <w14:srgbClr w14:val="333333"/>
            </w14:solidFill>
          </w14:textFill>
        </w:rPr>
        <w:t>In 2021, the breeding of genetically altered (GA) animals accounted for 93% of our scientific procedures using zebrafish and 57% using mice. Breeding of GA animals is regulated under UK law and is therefore counted like a scientific procedure.</w:t>
      </w: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p>
    <w:p>
      <w:pPr>
        <w:pStyle w:val="Default"/>
        <w:numPr>
          <w:ilvl w:val="0"/>
          <w:numId w:val="4"/>
        </w:numPr>
        <w:bidi w:val="0"/>
        <w:spacing w:before="0" w:line="240" w:lineRule="auto"/>
        <w:ind w:right="0"/>
        <w:jc w:val="left"/>
        <w:rPr>
          <w:rFonts w:ascii="Helvetica" w:hAnsi="Helvetica"/>
          <w:outline w:val="0"/>
          <w:color w:val="323232"/>
          <w:sz w:val="20"/>
          <w:szCs w:val="20"/>
          <w:rtl w:val="0"/>
          <w:lang w:val="en-US"/>
          <w14:textFill>
            <w14:solidFill>
              <w14:srgbClr w14:val="333333"/>
            </w14:solidFill>
          </w14:textFill>
        </w:rPr>
      </w:pPr>
      <w:r>
        <w:rPr>
          <w:rFonts w:ascii="Helvetica" w:hAnsi="Helvetica"/>
          <w:outline w:val="0"/>
          <w:color w:val="323232"/>
          <w:sz w:val="20"/>
          <w:szCs w:val="20"/>
          <w:rtl w:val="0"/>
          <w:lang w:val="en-US"/>
          <w14:textFill>
            <w14:solidFill>
              <w14:srgbClr w14:val="333333"/>
            </w14:solidFill>
          </w14:textFill>
        </w:rPr>
        <w:t>GA animals are important because specific changes in their genetic make-up enable researchers to discover and understand relationships between genes, physiology, and disease.</w:t>
      </w:r>
    </w:p>
    <w:p>
      <w:pPr>
        <w:pStyle w:val="Default"/>
        <w:numPr>
          <w:ilvl w:val="0"/>
          <w:numId w:val="4"/>
        </w:numPr>
        <w:bidi w:val="0"/>
        <w:spacing w:before="0" w:line="240" w:lineRule="auto"/>
        <w:ind w:right="0"/>
        <w:jc w:val="left"/>
        <w:rPr>
          <w:rFonts w:ascii="Helvetica" w:hAnsi="Helvetica"/>
          <w:outline w:val="0"/>
          <w:color w:val="323232"/>
          <w:sz w:val="20"/>
          <w:szCs w:val="20"/>
          <w:rtl w:val="0"/>
          <w:lang w:val="en-US"/>
          <w14:textFill>
            <w14:solidFill>
              <w14:srgbClr w14:val="333333"/>
            </w14:solidFill>
          </w14:textFill>
        </w:rPr>
      </w:pPr>
      <w:r>
        <w:rPr>
          <w:rFonts w:ascii="Helvetica" w:hAnsi="Helvetica"/>
          <w:outline w:val="0"/>
          <w:color w:val="323232"/>
          <w:sz w:val="20"/>
          <w:szCs w:val="20"/>
          <w:rtl w:val="0"/>
          <w:lang w:val="en-US"/>
          <w14:textFill>
            <w14:solidFill>
              <w14:srgbClr w14:val="333333"/>
            </w14:solidFill>
          </w14:textFill>
        </w:rPr>
        <w:t>Some of our research that benefits from the breeding of GA animals includes cancer, immunology, cardiology, osteoarthritis and human genetic disorders.</w:t>
      </w:r>
    </w:p>
    <w:p>
      <w:pPr>
        <w:pStyle w:val="Default"/>
        <w:numPr>
          <w:ilvl w:val="0"/>
          <w:numId w:val="4"/>
        </w:numPr>
        <w:bidi w:val="0"/>
        <w:spacing w:before="0" w:line="240" w:lineRule="auto"/>
        <w:ind w:right="0"/>
        <w:jc w:val="left"/>
        <w:rPr>
          <w:rFonts w:ascii="Helvetica" w:hAnsi="Helvetica"/>
          <w:outline w:val="0"/>
          <w:color w:val="323232"/>
          <w:sz w:val="20"/>
          <w:szCs w:val="20"/>
          <w:rtl w:val="0"/>
          <w:lang w:val="en-US"/>
          <w14:textFill>
            <w14:solidFill>
              <w14:srgbClr w14:val="333333"/>
            </w14:solidFill>
          </w14:textFill>
        </w:rPr>
      </w:pPr>
      <w:r>
        <w:rPr>
          <w:rFonts w:ascii="Helvetica" w:hAnsi="Helvetica"/>
          <w:outline w:val="0"/>
          <w:color w:val="323232"/>
          <w:sz w:val="20"/>
          <w:szCs w:val="20"/>
          <w:rtl w:val="0"/>
          <w:lang w:val="en-US"/>
          <w14:textFill>
            <w14:solidFill>
              <w14:srgbClr w14:val="333333"/>
            </w14:solidFill>
          </w14:textFill>
        </w:rPr>
        <w:t>Complex breeding cycles across multiple generations are essential to create these new GA animals before they can be used in a scientific study.</w:t>
      </w: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r>
        <w:rPr>
          <w:rFonts w:ascii="Helvetica" w:hAnsi="Helvetica"/>
          <w:outline w:val="0"/>
          <w:color w:val="323232"/>
          <w:sz w:val="20"/>
          <w:szCs w:val="20"/>
          <w:rtl w:val="0"/>
          <w:lang w:val="nl-NL"/>
          <w14:textFill>
            <w14:solidFill>
              <w14:srgbClr w14:val="333333"/>
            </w14:solidFill>
          </w14:textFill>
        </w:rPr>
        <w:t>Procedures on zebrafish</w:t>
      </w:r>
      <w:r>
        <w:rPr>
          <w:rFonts w:ascii="Helvetica" w:hAnsi="Helvetica"/>
          <w:outline w:val="0"/>
          <w:color w:val="323232"/>
          <w:sz w:val="20"/>
          <w:szCs w:val="20"/>
          <w:rtl w:val="0"/>
          <w:lang w:val="en-US"/>
          <w14:textFill>
            <w14:solidFill>
              <w14:srgbClr w14:val="333333"/>
            </w14:solidFill>
          </w14:textFill>
        </w:rPr>
        <w:t xml:space="preserve"> - Breeding 93%.  Experimental 7%</w:t>
      </w: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r>
        <w:rPr>
          <w:rFonts w:ascii="Helvetica" w:hAnsi="Helvetica"/>
          <w:outline w:val="0"/>
          <w:color w:val="323232"/>
          <w:sz w:val="20"/>
          <w:szCs w:val="20"/>
          <w:rtl w:val="0"/>
          <w:lang w:val="en-US"/>
          <w14:textFill>
            <w14:solidFill>
              <w14:srgbClr w14:val="333333"/>
            </w14:solidFill>
          </w14:textFill>
        </w:rPr>
        <w:t>Procedures on Mice - Breeding 57%.   Experimental 43%</w:t>
      </w: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323232"/>
          <w:sz w:val="20"/>
          <w:szCs w:val="20"/>
          <w:rtl w:val="0"/>
          <w14:textFill>
            <w14:solidFill>
              <w14:srgbClr w14:val="333333"/>
            </w14:solidFill>
          </w14:textFill>
        </w:rPr>
      </w:pPr>
      <w:r>
        <w:rPr>
          <w:rFonts w:ascii="Helvetica" w:hAnsi="Helvetica"/>
          <w:b w:val="1"/>
          <w:bCs w:val="1"/>
          <w:outline w:val="0"/>
          <w:color w:val="323232"/>
          <w:sz w:val="20"/>
          <w:szCs w:val="20"/>
          <w:rtl w:val="0"/>
          <w:lang w:val="en-US"/>
          <w14:textFill>
            <w14:solidFill>
              <w14:srgbClr w14:val="333333"/>
            </w14:solidFill>
          </w14:textFill>
        </w:rPr>
        <w:t>Forced SwIm test</w:t>
      </w: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r>
        <w:rPr>
          <w:rFonts w:ascii="Helvetica" w:hAnsi="Helvetica"/>
          <w:outline w:val="0"/>
          <w:color w:val="323232"/>
          <w:sz w:val="20"/>
          <w:szCs w:val="20"/>
          <w:rtl w:val="0"/>
          <w:lang w:val="en-US"/>
          <w14:textFill>
            <w14:solidFill>
              <w14:srgbClr w14:val="333333"/>
            </w14:solidFill>
          </w14:textFill>
        </w:rPr>
        <w:t>What has also emerged over the last decade is that the forced swim test is a valid model to understand stress coping (</w:t>
      </w:r>
      <w:r>
        <w:rPr>
          <w:rStyle w:val="Hyperlink.0"/>
          <w:rFonts w:ascii="Helvetica" w:cs="Helvetica" w:hAnsi="Helvetica" w:eastAsia="Helvetica"/>
          <w:outline w:val="0"/>
          <w:color w:val="206d94"/>
          <w:sz w:val="20"/>
          <w:szCs w:val="20"/>
          <w:u w:val="single" w:color="206d94"/>
          <w:rtl w:val="0"/>
          <w14:textFill>
            <w14:solidFill>
              <w14:srgbClr w14:val="216E95"/>
            </w14:solidFill>
          </w14:textFill>
        </w:rPr>
        <w:fldChar w:fldCharType="begin" w:fldLock="0"/>
      </w:r>
      <w:r>
        <w:rPr>
          <w:rStyle w:val="Hyperlink.0"/>
          <w:rFonts w:ascii="Helvetica" w:cs="Helvetica" w:hAnsi="Helvetica" w:eastAsia="Helvetica"/>
          <w:outline w:val="0"/>
          <w:color w:val="206d94"/>
          <w:sz w:val="20"/>
          <w:szCs w:val="20"/>
          <w:u w:val="single" w:color="206d94"/>
          <w:rtl w:val="0"/>
          <w14:textFill>
            <w14:solidFill>
              <w14:srgbClr w14:val="216E95"/>
            </w14:solidFill>
          </w14:textFill>
        </w:rPr>
        <w:instrText xml:space="preserve"> HYPERLINK "https://pubs.acs.org/doi/10.1021/acschemneuro.7b00042"</w:instrText>
      </w:r>
      <w:r>
        <w:rPr>
          <w:rStyle w:val="Hyperlink.0"/>
          <w:rFonts w:ascii="Helvetica" w:cs="Helvetica" w:hAnsi="Helvetica" w:eastAsia="Helvetica"/>
          <w:outline w:val="0"/>
          <w:color w:val="206d94"/>
          <w:sz w:val="20"/>
          <w:szCs w:val="20"/>
          <w:u w:val="single" w:color="206d94"/>
          <w:rtl w:val="0"/>
          <w14:textFill>
            <w14:solidFill>
              <w14:srgbClr w14:val="216E95"/>
            </w14:solidFill>
          </w14:textFill>
        </w:rPr>
        <w:fldChar w:fldCharType="separate" w:fldLock="0"/>
      </w:r>
      <w:r>
        <w:rPr>
          <w:rStyle w:val="Hyperlink.0"/>
          <w:rFonts w:ascii="Helvetica" w:hAnsi="Helvetica"/>
          <w:outline w:val="0"/>
          <w:color w:val="206d94"/>
          <w:sz w:val="20"/>
          <w:szCs w:val="20"/>
          <w:u w:val="single" w:color="206d94"/>
          <w:rtl w:val="0"/>
          <w:lang w:val="fr-FR"/>
          <w14:textFill>
            <w14:solidFill>
              <w14:srgbClr w14:val="216E95"/>
            </w14:solidFill>
          </w14:textFill>
        </w:rPr>
        <w:t>Commons</w:t>
      </w:r>
      <w:r>
        <w:rPr>
          <w:rFonts w:ascii="Helvetica" w:cs="Helvetica" w:hAnsi="Helvetica" w:eastAsia="Helvetica"/>
          <w:outline w:val="0"/>
          <w:color w:val="323232"/>
          <w:sz w:val="20"/>
          <w:szCs w:val="20"/>
          <w:rtl w:val="0"/>
          <w14:textFill>
            <w14:solidFill>
              <w14:srgbClr w14:val="333333"/>
            </w14:solidFill>
          </w14:textFill>
        </w:rPr>
        <w:fldChar w:fldCharType="end" w:fldLock="0"/>
      </w:r>
      <w:r>
        <w:rPr>
          <w:rFonts w:ascii="Helvetica" w:hAnsi="Helvetica"/>
          <w:outline w:val="0"/>
          <w:color w:val="323232"/>
          <w:sz w:val="20"/>
          <w:szCs w:val="20"/>
          <w:rtl w:val="0"/>
          <w:lang w:val="en-US"/>
          <w14:textFill>
            <w14:solidFill>
              <w14:srgbClr w14:val="333333"/>
            </w14:solidFill>
          </w14:textFill>
        </w:rPr>
        <w:t xml:space="preserve"> et al., 2017). Stress is known to contribute to depression but also many other illnesses and so understanding the biology of stress can help in the treatment of stress-related illnesses. As we emerge from the global COVID-19 pandemic, this is likely to become an even more important research area.</w:t>
      </w: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r>
        <w:rPr>
          <w:rFonts w:ascii="Helvetica" w:hAnsi="Helvetica"/>
          <w:outline w:val="0"/>
          <w:color w:val="323232"/>
          <w:sz w:val="20"/>
          <w:szCs w:val="20"/>
          <w:rtl w:val="0"/>
          <w:lang w:val="en-US"/>
          <w14:textFill>
            <w14:solidFill>
              <w14:srgbClr w14:val="333333"/>
            </w14:solidFill>
          </w14:textFill>
        </w:rPr>
        <w:t>Following concerns about the FST, project licence applications (PPLs) using this procedure were reviewed and planned research using this model was discussed at the Animal Services Unit Management Board. The Board concluded that current or planned research using the FST were appropriate and justified by the scientific objectives and the University would continue to support research projects which included this method for appropriate studies.</w:t>
      </w:r>
    </w:p>
    <w:p>
      <w:pPr>
        <w:pStyle w:val="Default"/>
        <w:bidi w:val="0"/>
        <w:spacing w:before="0" w:line="240" w:lineRule="auto"/>
        <w:ind w:left="0" w:right="0" w:firstLine="0"/>
        <w:jc w:val="left"/>
        <w:rPr>
          <w:rFonts w:ascii="Helvetica" w:cs="Helvetica" w:hAnsi="Helvetica" w:eastAsia="Helvetica"/>
          <w:outline w:val="0"/>
          <w:color w:val="206d94"/>
          <w:sz w:val="20"/>
          <w:szCs w:val="20"/>
          <w:u w:val="single" w:color="206d94"/>
          <w:rtl w:val="0"/>
          <w14:textFill>
            <w14:solidFill>
              <w14:srgbClr w14:val="216E95"/>
            </w14:solidFill>
          </w14:textFill>
        </w:rPr>
      </w:pPr>
    </w:p>
    <w:p>
      <w:pPr>
        <w:pStyle w:val="Default"/>
        <w:bidi w:val="0"/>
        <w:spacing w:before="0" w:line="240" w:lineRule="auto"/>
        <w:ind w:left="0" w:right="0" w:firstLine="0"/>
        <w:jc w:val="left"/>
        <w:rPr>
          <w:rFonts w:ascii="Arial" w:cs="Arial" w:hAnsi="Arial" w:eastAsia="Arial"/>
          <w:outline w:val="0"/>
          <w:color w:val="1f2024"/>
          <w:sz w:val="20"/>
          <w:szCs w:val="20"/>
          <w:rtl w:val="0"/>
          <w14:textFill>
            <w14:solidFill>
              <w14:srgbClr w14:val="202124"/>
            </w14:solidFill>
          </w14:textFill>
        </w:rPr>
      </w:pPr>
    </w:p>
    <w:p>
      <w:pPr>
        <w:pStyle w:val="Default"/>
        <w:bidi w:val="0"/>
        <w:spacing w:before="0" w:line="240" w:lineRule="auto"/>
        <w:ind w:left="0" w:right="0" w:firstLine="0"/>
        <w:jc w:val="left"/>
        <w:rPr>
          <w:rStyle w:val="None"/>
          <w:rFonts w:ascii="Arial" w:cs="Arial" w:hAnsi="Arial" w:eastAsia="Arial"/>
          <w:b w:val="0"/>
          <w:bCs w:val="0"/>
          <w:outline w:val="0"/>
          <w:color w:val="1f2024"/>
          <w:sz w:val="20"/>
          <w:szCs w:val="20"/>
          <w:rtl w:val="0"/>
          <w14:textFill>
            <w14:solidFill>
              <w14:srgbClr w14:val="202124"/>
            </w14:solidFill>
          </w14:textFill>
        </w:rPr>
      </w:pPr>
    </w:p>
    <w:p>
      <w:pPr>
        <w:pStyle w:val="Default"/>
        <w:bidi w:val="0"/>
        <w:spacing w:before="0" w:line="240" w:lineRule="auto"/>
        <w:ind w:left="0" w:right="0" w:firstLine="0"/>
        <w:jc w:val="left"/>
        <w:rPr>
          <w:rStyle w:val="None"/>
          <w:rFonts w:ascii="Arial" w:cs="Arial" w:hAnsi="Arial" w:eastAsia="Arial"/>
          <w:b w:val="0"/>
          <w:bCs w:val="0"/>
          <w:outline w:val="0"/>
          <w:color w:val="1f2024"/>
          <w:sz w:val="20"/>
          <w:szCs w:val="20"/>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b w:val="1"/>
          <w:bCs w:val="1"/>
          <w:outline w:val="0"/>
          <w:color w:val="1f2024"/>
          <w:sz w:val="20"/>
          <w:szCs w:val="20"/>
          <w:rtl w:val="0"/>
          <w14:textFill>
            <w14:solidFill>
              <w14:srgbClr w14:val="202124"/>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p>
    <w:p>
      <w:pPr>
        <w:pStyle w:val="Default"/>
        <w:bidi w:val="0"/>
        <w:spacing w:before="0" w:line="240" w:lineRule="auto"/>
        <w:ind w:left="0" w:right="0" w:firstLine="0"/>
        <w:jc w:val="left"/>
        <w:rPr>
          <w:rtl w:val="0"/>
        </w:rPr>
      </w:pPr>
      <w:r>
        <w:rPr>
          <w:rFonts w:ascii="Helvetica" w:hAnsi="Helvetica" w:hint="default"/>
          <w:outline w:val="0"/>
          <w:color w:val="323232"/>
          <w:sz w:val="20"/>
          <w:szCs w:val="20"/>
          <w:rtl w:val="1"/>
          <w14:textFill>
            <w14:solidFill>
              <w14:srgbClr w14:val="333333"/>
            </w14:solidFill>
          </w14:textFill>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533" w:hanging="313"/>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0"/>
        <w:highlight w:val="none"/>
        <w:vertAlign w:val="baseline"/>
      </w:rPr>
    </w:lvl>
    <w:lvl w:ilvl="1">
      <w:start w:val="1"/>
      <w:numFmt w:val="bullet"/>
      <w:suff w:val="tab"/>
      <w:lvlText w:val="•"/>
      <w:lvlJc w:val="left"/>
      <w:pPr>
        <w:ind w:left="753" w:hanging="313"/>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2">
      <w:start w:val="1"/>
      <w:numFmt w:val="bullet"/>
      <w:suff w:val="tab"/>
      <w:lvlText w:val="•"/>
      <w:lvlJc w:val="left"/>
      <w:pPr>
        <w:ind w:left="973" w:hanging="313"/>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3">
      <w:start w:val="1"/>
      <w:numFmt w:val="bullet"/>
      <w:suff w:val="tab"/>
      <w:lvlText w:val="•"/>
      <w:lvlJc w:val="left"/>
      <w:pPr>
        <w:ind w:left="1193" w:hanging="313"/>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4">
      <w:start w:val="1"/>
      <w:numFmt w:val="bullet"/>
      <w:suff w:val="tab"/>
      <w:lvlText w:val="•"/>
      <w:lvlJc w:val="left"/>
      <w:pPr>
        <w:ind w:left="1413" w:hanging="313"/>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5">
      <w:start w:val="1"/>
      <w:numFmt w:val="bullet"/>
      <w:suff w:val="tab"/>
      <w:lvlText w:val="•"/>
      <w:lvlJc w:val="left"/>
      <w:pPr>
        <w:ind w:left="1633" w:hanging="313"/>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6">
      <w:start w:val="1"/>
      <w:numFmt w:val="bullet"/>
      <w:suff w:val="tab"/>
      <w:lvlText w:val="•"/>
      <w:lvlJc w:val="left"/>
      <w:pPr>
        <w:ind w:left="1853" w:hanging="313"/>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7">
      <w:start w:val="1"/>
      <w:numFmt w:val="bullet"/>
      <w:suff w:val="tab"/>
      <w:lvlText w:val="•"/>
      <w:lvlJc w:val="left"/>
      <w:pPr>
        <w:ind w:left="2073" w:hanging="313"/>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8">
      <w:start w:val="1"/>
      <w:numFmt w:val="bullet"/>
      <w:suff w:val="tab"/>
      <w:lvlText w:val="•"/>
      <w:lvlJc w:val="left"/>
      <w:pPr>
        <w:ind w:left="2293" w:hanging="313"/>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numbering" w:styleId="Bullet">
    <w:name w:val="Bullet"/>
    <w:pPr>
      <w:numPr>
        <w:numId w:val="3"/>
      </w:numPr>
    </w:pPr>
  </w:style>
  <w:style w:type="character" w:styleId="None">
    <w:name w:val="None"/>
  </w:style>
  <w:style w:type="character" w:styleId="Hyperlink.0">
    <w:name w:val="Hyperlink.0"/>
    <w:basedOn w:val="None"/>
    <w:next w:val="Hyperlink.0"/>
    <w:rPr>
      <w:outline w:val="0"/>
      <w:color w:val="206d94"/>
      <w:u w:val="single" w:color="206d94"/>
      <w14:textFill>
        <w14:solidFill>
          <w14:srgbClr w14:val="216E95"/>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